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华文楷体" w:hAnsi="华文楷体" w:eastAsia="华文楷体"/>
          <w:color w:val="0070C0"/>
        </w:rPr>
      </w:pPr>
      <w:r>
        <w:rPr>
          <w:rFonts w:hint="eastAsia" w:ascii="华文楷体" w:hAnsi="华文楷体" w:eastAsia="华文楷体"/>
          <w:color w:val="0070C0"/>
        </w:rPr>
        <w:t>WTP-121A四点弯曲试验机</w:t>
      </w:r>
    </w:p>
    <w:p>
      <w:pPr>
        <w:pStyle w:val="2"/>
      </w:pPr>
      <w:r>
        <w:rPr>
          <w:rFonts w:hint="eastAsia" w:ascii="隶书" w:hAnsi="隶书" w:eastAsia="隶书" w:cs="隶书"/>
          <w:color w:val="000000"/>
          <w:sz w:val="30"/>
          <w:szCs w:val="30"/>
          <w:shd w:val="clear" w:color="FFFFFF" w:fill="D9D9D9"/>
        </w:rPr>
        <w:t>设备参考图：</w:t>
      </w:r>
      <w:r>
        <w:rPr>
          <w:rFonts w:ascii="隶书" w:hAnsi="隶书" w:eastAsia="隶书" w:cs="隶书"/>
          <w:color w:val="000000"/>
          <w:sz w:val="30"/>
          <w:szCs w:val="30"/>
          <w:shd w:val="clear" w:color="FFFFFF" w:fill="D9D9D9"/>
        </w:rPr>
        <w:t xml:space="preserve"> </w:t>
      </w:r>
    </w:p>
    <w:p>
      <w:pPr>
        <w:jc w:val="center"/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eastAsia="zh-CN"/>
        </w:rPr>
        <w:drawing>
          <wp:inline distT="0" distB="0" distL="114300" distR="114300">
            <wp:extent cx="5972175" cy="4677410"/>
            <wp:effectExtent l="0" t="0" r="9525" b="8890"/>
            <wp:docPr id="2" name="图片 2" descr="65409598ca91220c9ce76c3f05985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409598ca91220c9ce76c3f05985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6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光伏玻璃弯曲强度性能测试</w:t>
      </w:r>
    </w:p>
    <w:p>
      <w:pPr>
        <w:jc w:val="center"/>
        <w:rPr>
          <w:rFonts w:eastAsia="黑体"/>
          <w:sz w:val="28"/>
          <w:szCs w:val="28"/>
        </w:rPr>
      </w:pPr>
    </w:p>
    <w:p>
      <w:pPr>
        <w:jc w:val="center"/>
        <w:rPr>
          <w:rFonts w:eastAsia="黑体"/>
          <w:sz w:val="28"/>
          <w:szCs w:val="28"/>
        </w:rPr>
      </w:pPr>
    </w:p>
    <w:p>
      <w:pPr>
        <w:widowControl/>
        <w:spacing w:before="100" w:beforeAutospacing="1" w:after="100" w:afterAutospacing="1" w:line="360" w:lineRule="auto"/>
        <w:rPr>
          <w:rFonts w:ascii="隶书" w:hAnsi="隶书" w:eastAsia="隶书" w:cs="隶书"/>
          <w:color w:val="000000"/>
          <w:sz w:val="30"/>
          <w:szCs w:val="30"/>
          <w:shd w:val="clear" w:color="FFFFFF" w:fill="D9D9D9"/>
        </w:rPr>
      </w:pPr>
      <w:r>
        <w:rPr>
          <w:rFonts w:hint="eastAsia" w:ascii="隶书" w:hAnsi="隶书" w:eastAsia="隶书" w:cs="隶书"/>
          <w:color w:val="000000"/>
          <w:sz w:val="30"/>
          <w:szCs w:val="30"/>
          <w:shd w:val="clear" w:color="FFFFFF" w:fill="D9D9D9"/>
        </w:rPr>
        <w:t>主要软件功能: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912"/>
        <w:gridCol w:w="6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功能名称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测试过程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试验过程及测量、显示、分析等均由电脑完成；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2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试验标准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G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B/T17841-2008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 E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N1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88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3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自动清零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试验开始启动后，测量系统便自动清零；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4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自动回归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试验结束后，活动横梁自动返回至初始位置；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5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自动保存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采用数据库管理方式，试验结束后，试验数据和曲线自动保存；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6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显示方式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数据和曲线随试验过程动态显示；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7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结构再现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试验结果可任意存取，可对数据曲线再分析；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8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曲线遍历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试验完成后，可用鼠标找出试验曲线逐点的力值和变形数据，对求取各种材料的试验数据方便实用；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9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结果对比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多条曲线可用不同颜色迭加、再现、放大、呈现一组试样的分析比较；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10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曲线选择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可根据需要选择应力-应变、力-位移、力-时间、位移-时间等曲线进行显示和打印；可随时切换观察，任意放大缩小，水平或垂直移动，实时高速采样；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11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批量试验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对参数相同的试验，一次设定后可顺次完成一批试样的试验；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12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试验报告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可按用户要求的格式对试验报告进行编程和打印；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13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数据查询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可对历史数据进行查询，只需输入一定的条件，试验数据立即找到；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14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限位保护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具有程控和机械两级保护；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15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过载保护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当负载超过额定的3%时自动停机；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ind w:right="80" w:rightChars="38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16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紧急停机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设有急停开关，用于紧急状态切断整机电源；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17</w:t>
            </w:r>
          </w:p>
        </w:tc>
        <w:tc>
          <w:tcPr>
            <w:tcW w:w="1912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自动诊断</w:t>
            </w:r>
          </w:p>
        </w:tc>
        <w:tc>
          <w:tcPr>
            <w:tcW w:w="6489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隶书" w:hAnsi="隶书" w:eastAsia="隶书" w:cs="隶书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szCs w:val="21"/>
              </w:rPr>
              <w:t>系统具有自动诊断功能，定时对测量系统，驱动系统进行过压、过流、超温等到检查，出现异常情况即刻停机。</w:t>
            </w:r>
          </w:p>
        </w:tc>
      </w:tr>
    </w:tbl>
    <w:p>
      <w:pPr>
        <w:widowControl/>
        <w:spacing w:before="100" w:beforeAutospacing="1" w:after="100" w:afterAutospacing="1" w:line="360" w:lineRule="auto"/>
        <w:rPr>
          <w:rFonts w:ascii="隶书" w:hAnsi="隶书" w:eastAsia="隶书" w:cs="隶书"/>
          <w:color w:val="000000"/>
          <w:sz w:val="30"/>
          <w:szCs w:val="30"/>
          <w:shd w:val="clear" w:color="FFFFFF" w:fill="D9D9D9"/>
        </w:rPr>
      </w:pPr>
    </w:p>
    <w:p>
      <w:pPr>
        <w:widowControl/>
        <w:spacing w:before="100" w:beforeAutospacing="1" w:after="100" w:afterAutospacing="1" w:line="360" w:lineRule="auto"/>
        <w:rPr>
          <w:rFonts w:ascii="隶书" w:hAnsi="隶书" w:eastAsia="隶书" w:cs="隶书"/>
          <w:color w:val="000000"/>
          <w:sz w:val="30"/>
          <w:szCs w:val="30"/>
          <w:shd w:val="clear" w:color="FFFFFF" w:fill="D9D9D9"/>
        </w:rPr>
      </w:pPr>
      <w:r>
        <w:rPr>
          <w:rFonts w:hint="eastAsia" w:ascii="隶书" w:hAnsi="隶书" w:eastAsia="隶书" w:cs="隶书"/>
          <w:color w:val="000000"/>
          <w:sz w:val="30"/>
          <w:szCs w:val="30"/>
          <w:shd w:val="clear" w:color="FFFFFF" w:fill="D9D9D9"/>
        </w:rPr>
        <w:drawing>
          <wp:inline distT="0" distB="0" distL="114300" distR="114300">
            <wp:extent cx="5969635" cy="2746375"/>
            <wp:effectExtent l="0" t="0" r="12065" b="15875"/>
            <wp:docPr id="8" name="图片 8" descr="15099646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0996463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 w:line="360" w:lineRule="auto"/>
        <w:rPr>
          <w:rFonts w:ascii="隶书" w:hAnsi="隶书" w:eastAsia="隶书" w:cs="隶书"/>
          <w:color w:val="000000"/>
          <w:sz w:val="30"/>
          <w:szCs w:val="30"/>
          <w:shd w:val="clear" w:color="FFFFFF" w:fill="D9D9D9"/>
        </w:rPr>
      </w:pPr>
      <w:r>
        <w:rPr>
          <w:rFonts w:hint="eastAsia" w:ascii="隶书" w:hAnsi="隶书" w:eastAsia="隶书" w:cs="隶书"/>
          <w:color w:val="000000"/>
          <w:sz w:val="30"/>
          <w:szCs w:val="30"/>
          <w:shd w:val="clear" w:color="FFFFFF" w:fill="D9D9D9"/>
        </w:rPr>
        <w:t>主要技术参数: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725"/>
        <w:gridCol w:w="5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3592" w:type="dxa"/>
            <w:gridSpan w:val="2"/>
          </w:tcPr>
          <w:p>
            <w:pPr>
              <w:widowControl/>
              <w:spacing w:before="100" w:beforeAutospacing="1" w:after="100" w:afterAutospacing="1" w:line="360" w:lineRule="auto"/>
              <w:ind w:firstLine="663" w:firstLineChars="3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设备型号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bCs/>
                <w:color w:val="0C0C0C" w:themeColor="text1" w:themeTint="F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C0C0C" w:themeColor="text1" w:themeTint="F2"/>
                <w:szCs w:val="21"/>
              </w:rPr>
              <w:t>WTP-121A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9458" w:type="dxa"/>
            <w:gridSpan w:val="3"/>
          </w:tcPr>
          <w:p>
            <w:pPr>
              <w:widowControl/>
              <w:spacing w:before="100" w:beforeAutospacing="1" w:after="100" w:afterAutospacing="1" w:line="360" w:lineRule="auto"/>
              <w:ind w:firstLine="663" w:firstLineChars="300"/>
              <w:jc w:val="left"/>
              <w:rPr>
                <w:rFonts w:asciiTheme="minorEastAsia" w:hAnsiTheme="minorEastAsia" w:eastAsiaTheme="minorEastAsia" w:cstheme="minorEastAsia"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测量参数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测试材料</w:t>
            </w:r>
          </w:p>
        </w:tc>
        <w:tc>
          <w:tcPr>
            <w:tcW w:w="5866" w:type="dxa"/>
            <w:vAlign w:val="center"/>
          </w:tcPr>
          <w:p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太阳能超白压延加工玻璃、浮法(超白，普白）加工玻璃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最大负荷</w:t>
            </w:r>
          </w:p>
        </w:tc>
        <w:tc>
          <w:tcPr>
            <w:tcW w:w="5866" w:type="dxa"/>
            <w:vAlign w:val="center"/>
          </w:tcPr>
          <w:p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C0C0C" w:themeColor="text1" w:themeTint="F2"/>
                <w:szCs w:val="21"/>
              </w:rPr>
              <w:t>10kN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ind w:firstLine="315" w:firstLineChars="150"/>
              <w:jc w:val="lef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Cs w:val="21"/>
              </w:rPr>
              <w:t>3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精度等级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0.5</w:t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级，示值相对衰减±1%以内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Cs w:val="21"/>
              </w:rPr>
              <w:t xml:space="preserve">   4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="新宋体" w:hAnsi="新宋体" w:eastAsia="新宋体" w:cs="Arial"/>
                <w:szCs w:val="21"/>
              </w:rPr>
              <w:t>速度范围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0.01mm/min-500mm/min，相对误差在±1%以内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单位切换</w:t>
            </w:r>
          </w:p>
        </w:tc>
        <w:tc>
          <w:tcPr>
            <w:tcW w:w="5866" w:type="dxa"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bCs/>
                <w:color w:val="0C0C0C" w:themeColor="text1" w:themeTint="F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C0C0C" w:themeColor="text1" w:themeTint="F2"/>
                <w:szCs w:val="21"/>
              </w:rPr>
              <w:t>gf Kgf N KN LBf 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最大规格</w:t>
            </w:r>
          </w:p>
        </w:tc>
        <w:tc>
          <w:tcPr>
            <w:tcW w:w="5866" w:type="dxa"/>
            <w:vAlign w:val="center"/>
          </w:tcPr>
          <w:p>
            <w:pPr>
              <w:widowControl/>
              <w:textAlignment w:val="center"/>
              <w:rPr>
                <w:rFonts w:cs="Arial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500</w:t>
            </w:r>
            <w:r>
              <w:rPr>
                <w:rFonts w:cs="Arial" w:asciiTheme="minorEastAsia" w:hAnsiTheme="minorEastAsia" w:eastAsiaTheme="minorEastAsia"/>
                <w:szCs w:val="21"/>
              </w:rPr>
              <w:t>mm*2</w:t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6</w:t>
            </w:r>
            <w:r>
              <w:rPr>
                <w:rFonts w:cs="Arial" w:asciiTheme="minorEastAsia" w:hAnsiTheme="minorEastAsia" w:eastAsiaTheme="minorEastAsia"/>
                <w:szCs w:val="21"/>
              </w:rPr>
              <w:t>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试样厚度</w:t>
            </w:r>
          </w:p>
        </w:tc>
        <w:tc>
          <w:tcPr>
            <w:tcW w:w="5866" w:type="dxa"/>
            <w:vAlign w:val="center"/>
          </w:tcPr>
          <w:p>
            <w:pPr>
              <w:widowControl/>
              <w:textAlignment w:val="center"/>
              <w:rPr>
                <w:rFonts w:cs="Arial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1.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mm-4.0mm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加载辊</w:t>
            </w:r>
          </w:p>
        </w:tc>
        <w:tc>
          <w:tcPr>
            <w:tcW w:w="5866" w:type="dxa"/>
            <w:vAlign w:val="center"/>
          </w:tcPr>
          <w:p>
            <w:pPr>
              <w:widowControl/>
              <w:textAlignment w:val="center"/>
              <w:rPr>
                <w:rFonts w:cs="Arial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t>直径50mm，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Cs w:val="21"/>
              </w:rPr>
              <w:t>固定200mm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</w:rPr>
              <w:t>±1mm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Cs w:val="21"/>
              </w:rPr>
              <w:t>间距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支撑辊</w:t>
            </w:r>
          </w:p>
        </w:tc>
        <w:tc>
          <w:tcPr>
            <w:tcW w:w="5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t>直径50mm，可以移动，间距可调，移动范围满足</w:t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7</w:t>
            </w:r>
            <w:r>
              <w:rPr>
                <w:rFonts w:cs="Arial" w:asciiTheme="minorEastAsia" w:hAnsiTheme="minorEastAsia" w:eastAsiaTheme="minorEastAsia"/>
                <w:szCs w:val="21"/>
              </w:rPr>
              <w:t>00mm～1500mm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橡胶条</w:t>
            </w:r>
          </w:p>
        </w:tc>
        <w:tc>
          <w:tcPr>
            <w:tcW w:w="5866" w:type="dxa"/>
            <w:vAlign w:val="center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与试样接触的部件用橡胶条包裹，</w:t>
            </w:r>
            <w:r>
              <w:rPr>
                <w:rFonts w:ascii="Arial" w:hAnsi="Arial" w:eastAsia="STSong-Light" w:cs="Arial"/>
                <w:color w:val="000000"/>
                <w:kern w:val="0"/>
                <w:szCs w:val="21"/>
              </w:rPr>
              <w:t>橡胶条的厚度为 3mm，硬度为(40士10)IRHD</w:t>
            </w:r>
            <w:r>
              <w:rPr>
                <w:rFonts w:hint="eastAsia" w:ascii="Arial" w:hAnsi="Arial" w:eastAsia="STSong-Light" w:cs="Arial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加载力</w:t>
            </w:r>
          </w:p>
        </w:tc>
        <w:tc>
          <w:tcPr>
            <w:tcW w:w="5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试验机以试样弯曲应力((2士0. 4)MPa/s的递增速度对试样进行加载，有足够的加载力直至试样破坏</w:t>
            </w:r>
            <w:r>
              <w:rPr>
                <w:rFonts w:hint="eastAsia" w:ascii="Arial" w:hAnsi="Arial" w:cs="Arial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密封性</w:t>
            </w:r>
          </w:p>
        </w:tc>
        <w:tc>
          <w:tcPr>
            <w:tcW w:w="5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两种碎片状态，颗粒状及长条大块碎片，需保障测试过程碎片飞溅的安全性。</w:t>
            </w:r>
          </w:p>
          <w:p>
            <w:pPr>
              <w:widowControl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检测设备正面使用透明材料，易于观察测试过程</w:t>
            </w:r>
            <w:r>
              <w:rPr>
                <w:rFonts w:hint="eastAsia" w:ascii="Arial" w:hAnsi="Arial" w:cs="Arial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易于清洁</w:t>
            </w:r>
          </w:p>
        </w:tc>
        <w:tc>
          <w:tcPr>
            <w:tcW w:w="5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所有设备试验区部件均需有护罩，不能有碎玻璃飞溅的死角，底部有碎玻璃收集装置，便于人员处理碎片。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安全性</w:t>
            </w:r>
          </w:p>
        </w:tc>
        <w:tc>
          <w:tcPr>
            <w:tcW w:w="5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不允许有裸露的链条、胶皮电线等，操作台配备急停开关，限位保护等防护措施齐全。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Cs w:val="21"/>
              </w:rPr>
              <w:t xml:space="preserve">  15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新宋体" w:hAnsi="新宋体" w:eastAsia="新宋体" w:cs="Arial"/>
                <w:szCs w:val="21"/>
              </w:rPr>
              <w:t>试验结果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新宋体" w:hAnsi="新宋体" w:eastAsia="新宋体" w:cs="Arial"/>
                <w:szCs w:val="21"/>
              </w:rPr>
              <w:t>玻璃破坏的最大载荷、测试位移、弯曲强度、从开始加载到试验破坏的时间等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Cs w:val="21"/>
              </w:rPr>
              <w:t xml:space="preserve">  16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软件内置结果计算公式</w:t>
            </w:r>
          </w:p>
        </w:tc>
        <w:tc>
          <w:tcPr>
            <w:tcW w:w="5866" w:type="dxa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弯曲强度计算方法：</w:t>
            </w:r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试样总体弯曲强度  </w:t>
            </w:r>
            <w:r>
              <w:rPr>
                <w:rFonts w:hint="eastAsia" w:ascii="Arial" w:hAnsi="Arial" w:cs="Arial"/>
                <w:position w:val="-24"/>
              </w:rPr>
              <w:object>
                <v:shape id="_x0000_i1025" o:spt="75" type="#_x0000_t75" style="height:30.7pt;width:129.6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8">
                  <o:LockedField>false</o:LockedField>
                </o:OLEObject>
              </w:objec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position w:val="-12"/>
              </w:rPr>
              <w:object>
                <v:shape id="_x0000_i1026" o:spt="75" type="#_x0000_t75" style="height:18.15pt;width:21.3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10">
                  <o:LockedField>false</o:LockedField>
                </o:OLEObject>
              </w:object>
            </w:r>
            <w:r>
              <w:rPr>
                <w:rFonts w:ascii="Arial" w:hAnsi="Arial" w:cs="Arial"/>
                <w:color w:val="000000"/>
                <w:kern w:val="0"/>
              </w:rPr>
              <w:t xml:space="preserve">——弯曲强度，单位为兆帕(MPa) 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position w:val="-12"/>
              </w:rPr>
              <w:object>
                <v:shape id="_x0000_i1027" o:spt="75" type="#_x0000_t75" style="height:18.15pt;width:22.5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2">
                  <o:LockedField>false</o:LockedField>
                </o:OLEObject>
              </w:object>
            </w:r>
            <w:r>
              <w:rPr>
                <w:rFonts w:ascii="Arial" w:hAnsi="Arial" w:cs="Arial"/>
                <w:color w:val="000000"/>
                <w:kern w:val="0"/>
              </w:rPr>
              <w:t>——试样断裂时的最大载荷，单位为牛顿(N)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position w:val="-12"/>
              </w:rPr>
              <w:object>
                <v:shape id="_x0000_i1028" o:spt="75" type="#_x0000_t75" style="height:18.15pt;width:12.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4">
                  <o:LockedField>false</o:LockedField>
                </o:OLEObject>
              </w:object>
            </w:r>
            <w:r>
              <w:rPr>
                <w:rFonts w:ascii="Arial" w:hAnsi="Arial" w:cs="Arial"/>
                <w:color w:val="000000"/>
                <w:kern w:val="0"/>
              </w:rPr>
              <w:t xml:space="preserve">——两支撑辊轴心之间的距离 ，单位为毫米(mm) 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position w:val="-12"/>
              </w:rPr>
              <w:object>
                <v:shape id="_x0000_i1029" o:spt="75" type="#_x0000_t75" style="height:18.15pt;width:14.4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6">
                  <o:LockedField>false</o:LockedField>
                </o:OLEObject>
              </w:object>
            </w:r>
            <w:r>
              <w:rPr>
                <w:rFonts w:ascii="Arial" w:hAnsi="Arial" w:cs="Arial"/>
                <w:color w:val="000000"/>
                <w:kern w:val="0"/>
              </w:rPr>
              <w:t xml:space="preserve">——两加载辊轴心之间的距离，单位为毫米(mm) 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position w:val="-4"/>
              </w:rPr>
              <w:object>
                <v:shape id="_x0000_i1030" o:spt="75" type="#_x0000_t75" style="height:12.5pt;width:11.9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8">
                  <o:LockedField>false</o:LockedField>
                </o:OLEObject>
              </w:object>
            </w:r>
            <w:r>
              <w:rPr>
                <w:rFonts w:ascii="Arial" w:hAnsi="Arial" w:cs="Arial"/>
                <w:color w:val="000000"/>
                <w:kern w:val="0"/>
              </w:rPr>
              <w:t xml:space="preserve">——试样的宽度，单位为毫米(mm) 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position w:val="-4"/>
              </w:rPr>
              <w:object>
                <v:shape id="_x0000_i1031" o:spt="75" type="#_x0000_t75" style="height:12.5pt;width:10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20">
                  <o:LockedField>false</o:LockedField>
                </o:OLEObject>
              </w:object>
            </w:r>
            <w:r>
              <w:rPr>
                <w:rFonts w:ascii="Arial" w:hAnsi="Arial" w:cs="Arial"/>
                <w:color w:val="000000"/>
                <w:kern w:val="0"/>
              </w:rPr>
              <w:t xml:space="preserve">——试样的厚度 ，单位为毫米(mm) </w:t>
            </w:r>
          </w:p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  <w:position w:val="-14"/>
              </w:rPr>
              <w:object>
                <v:shape id="_x0000_i1032" o:spt="75" type="#_x0000_t75" style="height:18.8pt;width:18.8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22">
                  <o:LockedField>false</o:LockedField>
                </o:OLEObject>
              </w:object>
            </w:r>
            <w:r>
              <w:rPr>
                <w:rFonts w:ascii="Arial" w:hAnsi="Arial" w:cs="Arial"/>
                <w:color w:val="000000"/>
                <w:kern w:val="0"/>
              </w:rPr>
              <w:t>——试样由于自重产生的弯曲强度</w:t>
            </w:r>
          </w:p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hint="eastAsia" w:ascii="Arial" w:hAnsi="Arial" w:cs="Arial"/>
                <w:color w:val="000000"/>
                <w:kern w:val="0"/>
              </w:rPr>
              <w:t xml:space="preserve">试样自重弯曲强度   </w:t>
            </w:r>
            <w:r>
              <w:rPr>
                <w:rFonts w:ascii="Arial" w:hAnsi="Arial" w:cs="Arial"/>
                <w:color w:val="000000"/>
                <w:kern w:val="0"/>
                <w:position w:val="-24"/>
              </w:rPr>
              <w:object>
                <v:shape id="_x0000_i1033" o:spt="75" type="#_x0000_t75" style="height:33.8pt;width:67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4">
                  <o:LockedField>false</o:LockedField>
                </o:OLEObject>
              </w:objec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STSong-Light" w:hAnsi="STSong-Light" w:eastAsia="STSong-Light" w:cs="STSong-Light"/>
                <w:color w:val="000000"/>
                <w:kern w:val="0"/>
                <w:position w:val="-10"/>
              </w:rPr>
              <w:object>
                <v:shape id="_x0000_i1034" o:spt="75" type="#_x0000_t75" style="height:12.5pt;width:11.9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6">
                  <o:LockedField>false</o:LockedField>
                </o:OLEObject>
              </w:object>
            </w:r>
            <w:r>
              <w:rPr>
                <w:rFonts w:hint="eastAsia" w:ascii="STSong-Light" w:hAnsi="STSong-Light" w:eastAsia="STSong-Light" w:cs="STSong-Light"/>
                <w:color w:val="000000"/>
                <w:kern w:val="0"/>
              </w:rPr>
              <w:t>——</w:t>
            </w:r>
            <w:r>
              <w:rPr>
                <w:rFonts w:ascii="Arial" w:hAnsi="Arial" w:cs="Arial"/>
                <w:color w:val="000000"/>
                <w:kern w:val="0"/>
              </w:rPr>
              <w:t>试样密度，对于普通钠钙硅玻璃</w:t>
            </w:r>
            <w:r>
              <w:rPr>
                <w:rFonts w:ascii="Arial" w:hAnsi="Arial" w:cs="Arial"/>
                <w:color w:val="000000"/>
                <w:kern w:val="0"/>
                <w:position w:val="-10"/>
              </w:rPr>
              <w:object>
                <v:shape id="_x0000_i1035" o:spt="75" type="#_x0000_t75" style="height:18.15pt;width:97.6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8">
                  <o:LockedField>false</o:LockedField>
                </o:OLEObject>
              </w:objec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position w:val="-10"/>
              </w:rPr>
              <w:object>
                <v:shape id="_x0000_i1036" o:spt="75" type="#_x0000_t75" style="height:12.5pt;width:10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30">
                  <o:LockedField>false</o:LockedField>
                </o:OLEObject>
              </w:object>
            </w:r>
            <w:r>
              <w:rPr>
                <w:rFonts w:ascii="Arial" w:hAnsi="Arial" w:cs="Arial"/>
                <w:color w:val="000000"/>
                <w:kern w:val="0"/>
              </w:rPr>
              <w:t>——重力系数，9. 8 N/kg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position w:val="-12"/>
              </w:rPr>
              <w:object>
                <v:shape id="_x0000_i1037" o:spt="75" type="#_x0000_t75" style="height:18.15pt;width:12.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32">
                  <o:LockedField>false</o:LockedField>
                </o:OLEObject>
              </w:object>
            </w:r>
            <w:r>
              <w:rPr>
                <w:rFonts w:ascii="Arial" w:hAnsi="Arial" w:cs="Arial"/>
                <w:color w:val="000000"/>
                <w:kern w:val="0"/>
              </w:rPr>
              <w:t>——两支撑辊轴心之间的距离，单位为米(m)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position w:val="-4"/>
              </w:rPr>
              <w:object>
                <v:shape id="_x0000_i1038" o:spt="75" type="#_x0000_t75" style="height:12.5pt;width:10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34">
                  <o:LockedField>false</o:LockedField>
                </o:OLEObject>
              </w:object>
            </w:r>
            <w:r>
              <w:rPr>
                <w:rFonts w:ascii="Arial" w:hAnsi="Arial" w:cs="Arial"/>
                <w:color w:val="000000"/>
                <w:kern w:val="0"/>
              </w:rPr>
              <w:t>——试样的厚度 ，单位为米(m)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9458" w:type="dxa"/>
            <w:gridSpan w:val="3"/>
          </w:tcPr>
          <w:p>
            <w:pPr>
              <w:widowControl/>
              <w:spacing w:before="100" w:beforeAutospacing="1" w:after="100" w:afterAutospacing="1" w:line="360" w:lineRule="auto"/>
              <w:ind w:firstLine="883" w:firstLineChars="400"/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控制参数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ind w:firstLine="422" w:firstLineChars="200"/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1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位移控制速度范围：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0.001-500mm/min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ind w:firstLine="422" w:firstLineChars="200"/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2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位移控制速度精度：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速率＜0.5mm/min时，为设定值的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±0.5%以内；速率≥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0.5mm/min时，为设定值的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±0.2%以内；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ind w:firstLine="422" w:firstLineChars="200"/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3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应力控制速率范围：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0.005-5%FS/s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ind w:firstLine="422" w:firstLineChars="200"/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4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应力控制速率精度：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速率＜0.05%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FS/s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时，为设定值的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±0.5%以内；速率≥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0.05%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FS/s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时，为设定值的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±0.2%以内；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ind w:firstLine="422" w:firstLineChars="200"/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5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应变控制速率范围：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0.005-5%FS/s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ind w:firstLine="422" w:firstLineChars="200"/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6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应变控制速率精度：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速率＜0.05%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FS/s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时，为设定值的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±1%以内；速率≥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0.05%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FS/s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时，为设定值的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±0.5%以内；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9458" w:type="dxa"/>
            <w:gridSpan w:val="3"/>
          </w:tcPr>
          <w:p>
            <w:pPr>
              <w:widowControl/>
              <w:spacing w:before="100" w:beforeAutospacing="1" w:after="100" w:afterAutospacing="1" w:line="360" w:lineRule="auto"/>
              <w:ind w:firstLine="883" w:firstLineChars="400"/>
              <w:jc w:val="left"/>
              <w:rPr>
                <w:rFonts w:asciiTheme="minorEastAsia" w:hAnsiTheme="minorEastAsia" w:eastAsiaTheme="minorEastAsia" w:cstheme="minorEastAsia"/>
                <w:b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主机参数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Cs w:val="21"/>
              </w:rPr>
              <w:t>1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ind w:firstLine="525" w:firstLineChars="250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有效测试行程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</w:rPr>
              <w:t>1200mm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Cs w:val="21"/>
              </w:rPr>
              <w:t>2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有效试验宽度：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</w:rPr>
              <w:t>2000mm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ind w:left="420"/>
              <w:jc w:val="lef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Cs w:val="21"/>
              </w:rPr>
              <w:t>3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电源功率: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</w:rPr>
              <w:t xml:space="preserve">2KW  220V  50HZ;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Cs w:val="21"/>
              </w:rPr>
              <w:t>4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机台总重: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</w:rPr>
              <w:t>约7200kg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67" w:type="dxa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Cs w:val="21"/>
              </w:rPr>
              <w:t>5</w:t>
            </w:r>
          </w:p>
        </w:tc>
        <w:tc>
          <w:tcPr>
            <w:tcW w:w="272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机台外型尺寸（长*宽*高）：</w:t>
            </w:r>
          </w:p>
        </w:tc>
        <w:tc>
          <w:tcPr>
            <w:tcW w:w="5866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:shd w:val="clear" w:color="FFFFFF" w:fill="D9D9D9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Cs w:val="21"/>
              </w:rPr>
              <w:t>约4240*2300*3100mm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458" w:type="dxa"/>
            <w:gridSpan w:val="3"/>
          </w:tcPr>
          <w:p>
            <w:pPr>
              <w:widowControl/>
              <w:spacing w:before="100" w:beforeAutospacing="1" w:after="100" w:afterAutospacing="1" w:line="0" w:lineRule="atLeast"/>
              <w:ind w:firstLine="964" w:firstLineChars="400"/>
              <w:jc w:val="left"/>
              <w:rPr>
                <w:rFonts w:asciiTheme="minorEastAsia" w:hAnsiTheme="minorEastAsia" w:eastAsiaTheme="minorEastAsia" w:cstheme="minorEastAsia"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设备参考行业标准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9458" w:type="dxa"/>
            <w:gridSpan w:val="3"/>
          </w:tcPr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GB/T 2611-2007 《试验机  通用技术要求》</w:t>
            </w:r>
          </w:p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JB/T 7406.1-1994 《试验机术语  材料试验机》</w:t>
            </w:r>
          </w:p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GB/T 16491-2008 《电子式万能试验机》</w:t>
            </w:r>
          </w:p>
          <w:p>
            <w:pPr>
              <w:widowControl/>
              <w:spacing w:before="100" w:beforeAutospacing="1" w:after="100" w:afterAutospacing="1" w:line="0" w:lineRule="atLeast"/>
              <w:ind w:left="200" w:hanging="200" w:hangingChars="100"/>
              <w:jc w:val="left"/>
              <w:rPr>
                <w:rFonts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GB/T 16825.1-2008 《静力单轴试验机的检验 第1部分：拉力和（或）压力试验机测力系统的检验与校准》</w:t>
            </w:r>
          </w:p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GB/T 22066-2008 《静力单轴试验机计算机数据采集系统的评定》</w:t>
            </w:r>
          </w:p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JJG 139-1999 《拉力、压力和万能材料试验机》</w:t>
            </w:r>
          </w:p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JB/T 6146-2007 《引伸计技术条件》</w:t>
            </w:r>
          </w:p>
          <w:p>
            <w:pPr>
              <w:spacing w:line="0" w:lineRule="atLeast"/>
              <w:jc w:val="left"/>
              <w:rPr>
                <w:rFonts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JB/T 6147-2007 《试验机包装、包装标志、储运技术要求》</w:t>
            </w:r>
          </w:p>
          <w:p>
            <w:pPr>
              <w:spacing w:line="0" w:lineRule="atLeast"/>
              <w:jc w:val="left"/>
              <w:rPr>
                <w:rFonts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  <w:p>
            <w:pPr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GB/T17841-2008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《半钢化玻璃》</w:t>
            </w:r>
          </w:p>
          <w:p>
            <w:pPr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0" w:lineRule="atLeast"/>
              <w:jc w:val="left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EN1288-3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《建筑物用玻璃  玻璃弯曲强度的测定》</w:t>
            </w:r>
          </w:p>
        </w:tc>
      </w:tr>
    </w:tbl>
    <w:p>
      <w:pPr>
        <w:spacing w:line="0" w:lineRule="atLeast"/>
      </w:pPr>
    </w:p>
    <w:p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主要配置清单：</w:t>
      </w:r>
    </w:p>
    <w:tbl>
      <w:tblPr>
        <w:tblStyle w:val="6"/>
        <w:tblpPr w:leftFromText="180" w:rightFromText="180" w:vertAnchor="text" w:horzAnchor="margin" w:tblpXSpec="center" w:tblpY="106"/>
        <w:tblOverlap w:val="never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745"/>
        <w:gridCol w:w="36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序号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项目名称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生产厂家及规格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 xml:space="preserve">  1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主机机台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hint="eastAsia" w:ascii="新宋体" w:hAnsi="新宋体" w:eastAsia="新宋体" w:cs="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定制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 xml:space="preserve">  2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电机及驱动系统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日本松下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 xml:space="preserve">  3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减速机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台湾利昶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 xml:space="preserve">  4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行星减速机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上海钏匣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 xml:space="preserve">  5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滚珠丝杠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台湾上银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4套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 xml:space="preserve">  6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直线导轨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台湾上银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 xml:space="preserve">  7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10kN传感器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美国传力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2只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 xml:space="preserve">  8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力量存储器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hint="eastAsia" w:ascii="新宋体" w:hAnsi="新宋体" w:eastAsia="新宋体" w:cs="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定制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ind w:firstLine="240" w:firstLineChars="100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9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专用四点弯曲夹具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hint="eastAsia" w:ascii="新宋体" w:hAnsi="新宋体" w:eastAsia="新宋体" w:cs="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定制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 xml:space="preserve">  10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安全防护装置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hint="eastAsia" w:ascii="新宋体" w:hAnsi="新宋体" w:eastAsia="新宋体" w:cs="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定制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 xml:space="preserve">  11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碎玻璃收集装置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hint="eastAsia" w:ascii="新宋体" w:hAnsi="新宋体" w:eastAsia="新宋体" w:cs="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定制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 xml:space="preserve">  12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电脑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联想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 xml:space="preserve">  13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PC电脑柜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hint="eastAsia" w:ascii="新宋体" w:hAnsi="新宋体" w:eastAsia="新宋体" w:cs="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定制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ind w:firstLine="240" w:firstLineChars="100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14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软件及控制系统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hint="eastAsia" w:ascii="新宋体" w:hAnsi="新宋体" w:eastAsia="新宋体" w:cs="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定制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ind w:firstLine="240" w:firstLineChars="100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15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常用工具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hint="eastAsia" w:ascii="新宋体" w:hAnsi="新宋体" w:eastAsia="新宋体" w:cs="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sz w:val="24"/>
                <w:lang w:val="en-US" w:eastAsia="zh-CN"/>
              </w:rPr>
              <w:t>定制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ind w:firstLine="240" w:firstLineChars="100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16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校准证书</w:t>
            </w:r>
          </w:p>
        </w:tc>
        <w:tc>
          <w:tcPr>
            <w:tcW w:w="3672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第三方计量机构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673"/>
              </w:tabs>
              <w:rPr>
                <w:rFonts w:ascii="新宋体" w:hAnsi="新宋体" w:eastAsia="新宋体" w:cs="宋体"/>
                <w:color w:val="800080"/>
                <w:sz w:val="24"/>
              </w:rPr>
            </w:pPr>
            <w:r>
              <w:rPr>
                <w:rFonts w:hint="eastAsia" w:ascii="新宋体" w:hAnsi="新宋体" w:eastAsia="新宋体" w:cs="宋体"/>
                <w:color w:val="800080"/>
                <w:sz w:val="24"/>
              </w:rPr>
              <w:t>1份</w:t>
            </w:r>
          </w:p>
        </w:tc>
      </w:tr>
    </w:tbl>
    <w:p>
      <w:pPr>
        <w:adjustRightInd w:val="0"/>
        <w:snapToGrid w:val="0"/>
        <w:spacing w:line="520" w:lineRule="exact"/>
        <w:ind w:left="210" w:leftChars="100" w:firstLine="480" w:firstLineChars="200"/>
        <w:rPr>
          <w:rFonts w:ascii="新宋体" w:hAnsi="新宋体" w:eastAsia="新宋体"/>
          <w:sz w:val="24"/>
        </w:rPr>
      </w:pPr>
    </w:p>
    <w:p>
      <w:pPr>
        <w:snapToGrid w:val="0"/>
        <w:spacing w:line="360" w:lineRule="auto"/>
        <w:rPr>
          <w:rFonts w:ascii="新宋体" w:hAnsi="新宋体" w:eastAsia="新宋体" w:cs="隶书"/>
          <w:b/>
          <w:bCs/>
          <w:color w:val="000000"/>
          <w:sz w:val="24"/>
          <w:highlight w:val="red"/>
        </w:rPr>
      </w:pPr>
    </w:p>
    <w:p>
      <w:pPr>
        <w:snapToGrid w:val="0"/>
        <w:spacing w:line="360" w:lineRule="auto"/>
        <w:rPr>
          <w:rFonts w:ascii="新宋体" w:hAnsi="新宋体" w:eastAsia="新宋体" w:cs="隶书"/>
          <w:b/>
          <w:bCs/>
          <w:color w:val="000000"/>
          <w:sz w:val="24"/>
          <w:highlight w:val="red"/>
        </w:rPr>
      </w:pPr>
    </w:p>
    <w:p>
      <w:pPr>
        <w:snapToGrid w:val="0"/>
        <w:spacing w:line="360" w:lineRule="auto"/>
        <w:rPr>
          <w:rFonts w:ascii="新宋体" w:hAnsi="新宋体" w:eastAsia="新宋体" w:cs="隶书"/>
          <w:b/>
          <w:bCs/>
          <w:color w:val="000000"/>
          <w:sz w:val="24"/>
          <w:highlight w:val="red"/>
        </w:rPr>
      </w:pPr>
    </w:p>
    <w:p>
      <w:pPr>
        <w:snapToGrid w:val="0"/>
        <w:spacing w:line="360" w:lineRule="auto"/>
        <w:rPr>
          <w:rFonts w:ascii="新宋体" w:hAnsi="新宋体" w:eastAsia="新宋体" w:cs="隶书"/>
          <w:b/>
          <w:bCs/>
          <w:color w:val="000000"/>
          <w:sz w:val="24"/>
          <w:highlight w:val="red"/>
        </w:rPr>
      </w:pPr>
    </w:p>
    <w:p>
      <w:pPr>
        <w:snapToGrid w:val="0"/>
        <w:spacing w:line="360" w:lineRule="auto"/>
        <w:rPr>
          <w:rFonts w:ascii="新宋体" w:hAnsi="新宋体" w:eastAsia="新宋体" w:cs="隶书"/>
          <w:b/>
          <w:bCs/>
          <w:color w:val="000000"/>
          <w:sz w:val="24"/>
          <w:highlight w:val="red"/>
        </w:rPr>
      </w:pPr>
    </w:p>
    <w:p>
      <w:pPr>
        <w:snapToGrid w:val="0"/>
        <w:spacing w:line="360" w:lineRule="auto"/>
        <w:rPr>
          <w:rFonts w:ascii="新宋体" w:hAnsi="新宋体" w:eastAsia="新宋体" w:cs="隶书"/>
          <w:b/>
          <w:bCs/>
          <w:color w:val="000000"/>
          <w:sz w:val="24"/>
          <w:highlight w:val="red"/>
        </w:rPr>
      </w:pPr>
    </w:p>
    <w:p>
      <w:pPr>
        <w:snapToGrid w:val="0"/>
        <w:spacing w:line="360" w:lineRule="auto"/>
        <w:rPr>
          <w:rFonts w:ascii="新宋体" w:hAnsi="新宋体" w:eastAsia="新宋体" w:cs="隶书"/>
          <w:b/>
          <w:bCs/>
          <w:color w:val="000000"/>
          <w:sz w:val="24"/>
          <w:highlight w:val="red"/>
        </w:rPr>
      </w:pPr>
    </w:p>
    <w:p>
      <w:pPr>
        <w:snapToGrid w:val="0"/>
        <w:spacing w:line="360" w:lineRule="auto"/>
        <w:rPr>
          <w:rFonts w:ascii="新宋体" w:hAnsi="新宋体" w:eastAsia="新宋体" w:cs="隶书"/>
          <w:b/>
          <w:bCs/>
          <w:color w:val="000000"/>
          <w:sz w:val="24"/>
          <w:highlight w:val="red"/>
        </w:rPr>
      </w:pPr>
    </w:p>
    <w:p>
      <w:pPr>
        <w:snapToGrid w:val="0"/>
        <w:spacing w:line="360" w:lineRule="auto"/>
        <w:rPr>
          <w:rFonts w:ascii="新宋体" w:hAnsi="新宋体" w:eastAsia="新宋体" w:cs="隶书"/>
          <w:b/>
          <w:bCs/>
          <w:color w:val="000000"/>
          <w:sz w:val="24"/>
          <w:highlight w:val="red"/>
        </w:rPr>
      </w:pPr>
    </w:p>
    <w:p>
      <w:pPr>
        <w:snapToGrid w:val="0"/>
        <w:spacing w:line="360" w:lineRule="auto"/>
        <w:rPr>
          <w:rFonts w:ascii="新宋体" w:hAnsi="新宋体" w:eastAsia="新宋体" w:cs="隶书"/>
          <w:b/>
          <w:bCs/>
          <w:color w:val="000000"/>
          <w:sz w:val="24"/>
          <w:highlight w:val="red"/>
        </w:rPr>
      </w:pPr>
    </w:p>
    <w:p>
      <w:pPr>
        <w:spacing w:line="0" w:lineRule="atLeast"/>
      </w:pPr>
    </w:p>
    <w:sectPr>
      <w:headerReference r:id="rId3" w:type="default"/>
      <w:footerReference r:id="rId4" w:type="default"/>
      <w:pgSz w:w="11906" w:h="16838"/>
      <w:pgMar w:top="1134" w:right="1247" w:bottom="1701" w:left="1247" w:header="1247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7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6589"/>
        <w:tab w:val="clear" w:pos="4153"/>
        <w:tab w:val="clear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A8"/>
    <w:rsid w:val="00010B35"/>
    <w:rsid w:val="00020E23"/>
    <w:rsid w:val="00034AC4"/>
    <w:rsid w:val="00045CFE"/>
    <w:rsid w:val="00046FAD"/>
    <w:rsid w:val="00096808"/>
    <w:rsid w:val="000B0BD4"/>
    <w:rsid w:val="000B4EF4"/>
    <w:rsid w:val="000F20C2"/>
    <w:rsid w:val="000F5F81"/>
    <w:rsid w:val="00135C60"/>
    <w:rsid w:val="00167EA3"/>
    <w:rsid w:val="00167EAB"/>
    <w:rsid w:val="00190972"/>
    <w:rsid w:val="002D0730"/>
    <w:rsid w:val="002E2FD8"/>
    <w:rsid w:val="002E3780"/>
    <w:rsid w:val="00311AF7"/>
    <w:rsid w:val="00345FC1"/>
    <w:rsid w:val="00381D0D"/>
    <w:rsid w:val="003D3558"/>
    <w:rsid w:val="0043239C"/>
    <w:rsid w:val="0044103B"/>
    <w:rsid w:val="004A6186"/>
    <w:rsid w:val="004D6EF8"/>
    <w:rsid w:val="004F22BE"/>
    <w:rsid w:val="00574E0D"/>
    <w:rsid w:val="0059746D"/>
    <w:rsid w:val="00601AD2"/>
    <w:rsid w:val="00705DF6"/>
    <w:rsid w:val="00715087"/>
    <w:rsid w:val="007221EC"/>
    <w:rsid w:val="007544BF"/>
    <w:rsid w:val="007744E2"/>
    <w:rsid w:val="00787703"/>
    <w:rsid w:val="007C002A"/>
    <w:rsid w:val="007E5FA8"/>
    <w:rsid w:val="008075AC"/>
    <w:rsid w:val="00846268"/>
    <w:rsid w:val="00864B14"/>
    <w:rsid w:val="008736D9"/>
    <w:rsid w:val="00A27F70"/>
    <w:rsid w:val="00A542AD"/>
    <w:rsid w:val="00A61F00"/>
    <w:rsid w:val="00A80D46"/>
    <w:rsid w:val="00B066E0"/>
    <w:rsid w:val="00B201E8"/>
    <w:rsid w:val="00B7417D"/>
    <w:rsid w:val="00BA2CCD"/>
    <w:rsid w:val="00BD70AD"/>
    <w:rsid w:val="00BE6092"/>
    <w:rsid w:val="00CE4A13"/>
    <w:rsid w:val="00CF46FA"/>
    <w:rsid w:val="00D07883"/>
    <w:rsid w:val="00D10DCA"/>
    <w:rsid w:val="00D22712"/>
    <w:rsid w:val="00D55AA6"/>
    <w:rsid w:val="00D66CEB"/>
    <w:rsid w:val="00D671BA"/>
    <w:rsid w:val="00D721C3"/>
    <w:rsid w:val="00DA7950"/>
    <w:rsid w:val="00E10F40"/>
    <w:rsid w:val="00E16143"/>
    <w:rsid w:val="00E16A46"/>
    <w:rsid w:val="00E63DE3"/>
    <w:rsid w:val="00E83E1E"/>
    <w:rsid w:val="00EA2432"/>
    <w:rsid w:val="00EA2F11"/>
    <w:rsid w:val="00EC4D4A"/>
    <w:rsid w:val="00EC7B11"/>
    <w:rsid w:val="00EF2B32"/>
    <w:rsid w:val="00EF75D6"/>
    <w:rsid w:val="00F00241"/>
    <w:rsid w:val="00F543F1"/>
    <w:rsid w:val="01ED13A9"/>
    <w:rsid w:val="0409347F"/>
    <w:rsid w:val="0A9D2487"/>
    <w:rsid w:val="0E3A1FCC"/>
    <w:rsid w:val="0F670228"/>
    <w:rsid w:val="14E0436D"/>
    <w:rsid w:val="1504399E"/>
    <w:rsid w:val="1AE40E4E"/>
    <w:rsid w:val="20DC05C1"/>
    <w:rsid w:val="24055FF0"/>
    <w:rsid w:val="25536D40"/>
    <w:rsid w:val="25F1425A"/>
    <w:rsid w:val="2A2102DA"/>
    <w:rsid w:val="2B4432FE"/>
    <w:rsid w:val="2E443052"/>
    <w:rsid w:val="2EBA7EA3"/>
    <w:rsid w:val="31243AF9"/>
    <w:rsid w:val="360F4637"/>
    <w:rsid w:val="365410E3"/>
    <w:rsid w:val="37606B49"/>
    <w:rsid w:val="38F02ECF"/>
    <w:rsid w:val="3CB429A1"/>
    <w:rsid w:val="3D27636C"/>
    <w:rsid w:val="3D5B4B6F"/>
    <w:rsid w:val="41AC0989"/>
    <w:rsid w:val="47680CDE"/>
    <w:rsid w:val="48345782"/>
    <w:rsid w:val="4BA37B03"/>
    <w:rsid w:val="4C4029ED"/>
    <w:rsid w:val="4F631326"/>
    <w:rsid w:val="51866F0F"/>
    <w:rsid w:val="552B4597"/>
    <w:rsid w:val="559302D1"/>
    <w:rsid w:val="55E078FB"/>
    <w:rsid w:val="5940390D"/>
    <w:rsid w:val="60514F1C"/>
    <w:rsid w:val="62084A9A"/>
    <w:rsid w:val="62C57FDE"/>
    <w:rsid w:val="65477B66"/>
    <w:rsid w:val="66D508EF"/>
    <w:rsid w:val="67DE7812"/>
    <w:rsid w:val="6E8F6F4C"/>
    <w:rsid w:val="6ECA26C3"/>
    <w:rsid w:val="70AA5F9D"/>
    <w:rsid w:val="74CB508C"/>
    <w:rsid w:val="76BB0A24"/>
    <w:rsid w:val="76E47B16"/>
    <w:rsid w:val="79022560"/>
    <w:rsid w:val="79B46D88"/>
    <w:rsid w:val="7A787498"/>
    <w:rsid w:val="7BDD1BEE"/>
    <w:rsid w:val="7E134DC1"/>
    <w:rsid w:val="7F304B3E"/>
    <w:rsid w:val="7F3A5D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media/image16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4" Type="http://schemas.openxmlformats.org/officeDocument/2006/relationships/oleObject" Target="embeddings/oleObject9.bin"/><Relationship Id="rId23" Type="http://schemas.openxmlformats.org/officeDocument/2006/relationships/image" Target="media/image10.wmf"/><Relationship Id="rId22" Type="http://schemas.openxmlformats.org/officeDocument/2006/relationships/oleObject" Target="embeddings/oleObject8.bin"/><Relationship Id="rId21" Type="http://schemas.openxmlformats.org/officeDocument/2006/relationships/image" Target="media/image9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6.bin"/><Relationship Id="rId17" Type="http://schemas.openxmlformats.org/officeDocument/2006/relationships/image" Target="media/image7.wmf"/><Relationship Id="rId16" Type="http://schemas.openxmlformats.org/officeDocument/2006/relationships/oleObject" Target="embeddings/oleObject5.bin"/><Relationship Id="rId15" Type="http://schemas.openxmlformats.org/officeDocument/2006/relationships/image" Target="media/image6.wmf"/><Relationship Id="rId14" Type="http://schemas.openxmlformats.org/officeDocument/2006/relationships/oleObject" Target="embeddings/oleObject4.bin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446</Words>
  <Characters>2546</Characters>
  <Lines>21</Lines>
  <Paragraphs>5</Paragraphs>
  <TotalTime>185</TotalTime>
  <ScaleCrop>false</ScaleCrop>
  <LinksUpToDate>false</LinksUpToDate>
  <CharactersWithSpaces>2987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2020-03-16T00:24:00Z</dcterms:created>
  <dc:creator>User</dc:creator>
  <cp:lastModifiedBy>小宝妈妈</cp:lastModifiedBy>
  <cp:lastPrinted>2021-08-19T06:30:00Z</cp:lastPrinted>
  <dcterms:modified xsi:type="dcterms:W3CDTF">2021-10-26T11:56:05Z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8F62E2B4E3184E66AB546E73FEBDC9FE</vt:lpwstr>
  </property>
</Properties>
</file>