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Arial"/>
          <w:sz w:val="24"/>
        </w:rPr>
      </w:pPr>
      <w:r>
        <w:rPr>
          <w:rFonts w:hint="eastAsia" w:ascii="Arial" w:hAnsi="Arial" w:cs="Arial"/>
          <w:sz w:val="24"/>
        </w:rPr>
        <w:t>C330</w:t>
      </w:r>
      <w:r>
        <w:rPr>
          <w:rFonts w:ascii="Arial" w:hAnsi="Arial" w:cs="Arial"/>
          <w:sz w:val="24"/>
        </w:rPr>
        <w:t>H</w:t>
      </w:r>
      <w:r>
        <w:rPr>
          <w:rFonts w:hint="eastAsia" w:ascii="黑体" w:hAnsi="黑体" w:eastAsia="黑体" w:cs="Arial"/>
          <w:bCs/>
          <w:color w:val="000000"/>
          <w:sz w:val="24"/>
        </w:rPr>
        <w:t>水蒸气透过率测试系统</w:t>
      </w:r>
    </w:p>
    <w:p>
      <w:pPr>
        <w:spacing w:line="288" w:lineRule="auto"/>
        <w:rPr>
          <w:rFonts w:ascii="Arial" w:hAnsi="Arial" w:eastAsia="黑体" w:cs="Arial"/>
          <w:b/>
          <w:sz w:val="20"/>
          <w:szCs w:val="20"/>
        </w:rPr>
      </w:pPr>
      <w:r>
        <w:rPr>
          <w:rFonts w:ascii="Arial" w:hAnsi="Arial" w:eastAsia="黑体" w:cs="Arial"/>
          <w:b/>
          <w:color w:val="595959"/>
          <w:sz w:val="18"/>
          <w:szCs w:val="18"/>
        </w:rPr>
        <w:pict>
          <v:shape id="Text Box 6" o:spid="_x0000_s1026" o:spt="202" type="#_x0000_t202" style="position:absolute;left:0pt;margin-left:46.65pt;margin-top:45.3pt;height:39.25pt;width:351pt;mso-position-horizontal-relative:margin;mso-position-vertical-relative:page;z-index:251657216;mso-width-relative:page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">
            <v:path/>
            <v:fill on="f" focussize="0,0"/>
            <v:stroke on="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ascii="Arial" w:hAnsi="Arial" w:eastAsia="黑体" w:cs="Arial"/>
          <w:b/>
          <w:color w:val="595959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3975735</wp:posOffset>
            </wp:positionH>
            <wp:positionV relativeFrom="margin">
              <wp:posOffset>183515</wp:posOffset>
            </wp:positionV>
            <wp:extent cx="2542540" cy="1906905"/>
            <wp:effectExtent l="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Lines="100"/>
        <w:rPr>
          <w:rFonts w:ascii="Arial" w:hAnsi="Arial" w:eastAsia="黑体" w:cs="Arial"/>
          <w:sz w:val="20"/>
          <w:szCs w:val="20"/>
        </w:rPr>
      </w:pPr>
      <w:r>
        <w:rPr>
          <w:rFonts w:ascii="Arial" w:hAnsi="Arial" w:eastAsia="黑体" w:cs="Arial"/>
          <w:sz w:val="20"/>
          <w:szCs w:val="20"/>
        </w:rPr>
        <w:t>本产品基于电解法水分分析传感器的测试原理，参照ISO 15106-3标准设计制造，为中、高水蒸气阻隔性材料提供宽范围、高效率的水蒸气透过率检测试验。适用于食品、药品、医疗器械、日用化学、光伏电子等领域的薄膜、片材、纸张、包装件及相关材料的水蒸气透过性能测试。</w:t>
      </w:r>
    </w:p>
    <w:p>
      <w:pPr>
        <w:spacing w:afterLines="100"/>
        <w:rPr>
          <w:rFonts w:ascii="Arial" w:hAnsi="Arial" w:eastAsia="黑体" w:cs="Arial"/>
          <w:b/>
          <w:sz w:val="20"/>
        </w:rPr>
      </w:pPr>
      <w:r>
        <w:rPr>
          <w:rFonts w:ascii="Arial" w:hAnsi="Arial" w:eastAsia="黑体" w:cs="Arial"/>
          <w:b/>
          <w:sz w:val="20"/>
        </w:rPr>
        <w:t>只为精准</w:t>
      </w:r>
    </w:p>
    <w:p>
      <w:pPr>
        <w:spacing w:afterLines="100"/>
        <w:rPr>
          <w:rFonts w:ascii="Arial" w:hAnsi="Arial" w:eastAsia="黑体" w:cs="Arial"/>
          <w:sz w:val="20"/>
        </w:rPr>
      </w:pPr>
      <w:r>
        <w:rPr>
          <w:rFonts w:ascii="Arial" w:hAnsi="Arial" w:eastAsia="黑体" w:cs="Arial"/>
          <w:sz w:val="20"/>
        </w:rPr>
        <w:t>新型电解法水分分析传感器；先进流体力学和热力学设计的专利测试集成块；空间立体恒温技术；独立监测各腔测试情况的温湿度传感器；</w:t>
      </w:r>
    </w:p>
    <w:p>
      <w:pPr>
        <w:spacing w:afterLines="100"/>
        <w:rPr>
          <w:rFonts w:ascii="Arial" w:hAnsi="Arial" w:eastAsia="黑体" w:cs="Arial"/>
          <w:b/>
          <w:sz w:val="20"/>
        </w:rPr>
      </w:pPr>
      <w:r>
        <w:rPr>
          <w:rFonts w:ascii="Arial" w:hAnsi="Arial" w:eastAsia="黑体" w:cs="Arial"/>
          <w:b/>
          <w:sz w:val="20"/>
        </w:rPr>
        <w:t>高效合规</w:t>
      </w:r>
    </w:p>
    <w:p>
      <w:pPr>
        <w:spacing w:afterLines="100"/>
        <w:rPr>
          <w:rFonts w:ascii="Arial" w:hAnsi="Arial" w:eastAsia="黑体" w:cs="Arial"/>
          <w:sz w:val="20"/>
        </w:rPr>
      </w:pPr>
      <w:r>
        <w:rPr>
          <w:rFonts w:ascii="Arial" w:hAnsi="Arial" w:eastAsia="黑体" w:cs="Arial"/>
          <w:sz w:val="20"/>
        </w:rPr>
        <w:t>同时测试3个相同试样，符合平行试验的标准要求；支持同一条件下3个不同试样测试；</w:t>
      </w:r>
    </w:p>
    <w:p>
      <w:pPr>
        <w:spacing w:afterLines="100"/>
        <w:rPr>
          <w:rFonts w:ascii="Arial" w:hAnsi="Arial" w:eastAsia="黑体" w:cs="Arial"/>
          <w:b/>
          <w:sz w:val="20"/>
        </w:rPr>
      </w:pPr>
      <w:r>
        <w:rPr>
          <w:rFonts w:ascii="Arial" w:hAnsi="Arial" w:eastAsia="黑体" w:cs="Arial"/>
          <w:b/>
          <w:sz w:val="20"/>
        </w:rPr>
        <w:t>节省人力</w:t>
      </w:r>
    </w:p>
    <w:p>
      <w:pPr>
        <w:spacing w:afterLines="100"/>
        <w:rPr>
          <w:rFonts w:hint="eastAsia" w:ascii="Arial" w:hAnsi="Arial" w:eastAsia="黑体" w:cs="Arial"/>
          <w:sz w:val="20"/>
        </w:rPr>
      </w:pPr>
      <w:r>
        <w:rPr>
          <w:rFonts w:ascii="Arial" w:hAnsi="Arial" w:eastAsia="黑体" w:cs="Arial"/>
          <w:sz w:val="20"/>
        </w:rPr>
        <w:t>自动温度、湿度控制；</w:t>
      </w:r>
    </w:p>
    <w:p>
      <w:pPr>
        <w:spacing w:afterLines="100"/>
        <w:rPr>
          <w:rFonts w:hint="eastAsia" w:ascii="Arial" w:hAnsi="Arial" w:eastAsia="黑体" w:cs="Arial"/>
          <w:sz w:val="20"/>
        </w:rPr>
      </w:pPr>
    </w:p>
    <w:p>
      <w:pPr>
        <w:spacing w:afterLines="100"/>
        <w:rPr>
          <w:rFonts w:ascii="Arial" w:hAnsi="Arial" w:eastAsia="黑体" w:cs="Arial"/>
          <w:sz w:val="20"/>
        </w:rPr>
      </w:pPr>
      <w:r>
        <w:rPr>
          <w:rFonts w:ascii="Arial" w:hAnsi="Arial" w:eastAsia="黑体" w:cs="Arial"/>
          <w:sz w:val="24"/>
        </w:rPr>
        <w:t>产品特点</w:t>
      </w:r>
      <w:r>
        <w:rPr>
          <w:rFonts w:ascii="Arial" w:hAnsi="Arial" w:eastAsia="黑体" w:cs="Arial"/>
          <w:sz w:val="24"/>
          <w:vertAlign w:val="superscript"/>
        </w:rPr>
        <w:t>注3</w:t>
      </w:r>
    </w:p>
    <w:p>
      <w:pPr>
        <w:pStyle w:val="10"/>
        <w:numPr>
          <w:ilvl w:val="0"/>
          <w:numId w:val="1"/>
        </w:numPr>
        <w:spacing w:afterLines="100"/>
        <w:ind w:firstLineChars="0"/>
        <w:rPr>
          <w:rFonts w:ascii="Arial" w:hAnsi="Arial" w:eastAsia="黑体" w:cs="Arial"/>
          <w:sz w:val="20"/>
          <w:szCs w:val="20"/>
        </w:rPr>
      </w:pPr>
      <w:r>
        <w:rPr>
          <w:rFonts w:ascii="Arial" w:hAnsi="Arial" w:eastAsia="黑体" w:cs="Arial"/>
          <w:sz w:val="20"/>
          <w:szCs w:val="20"/>
        </w:rPr>
        <w:t>专利的传感器技术</w:t>
      </w:r>
      <w:r>
        <w:rPr>
          <w:rFonts w:ascii="Arial" w:hAnsi="Arial" w:eastAsia="黑体" w:cs="Arial"/>
          <w:sz w:val="20"/>
          <w:szCs w:val="20"/>
        </w:rPr>
        <w:br w:type="textWrapping"/>
      </w:r>
      <w:r>
        <w:rPr>
          <w:rFonts w:ascii="Arial" w:hAnsi="Arial" w:eastAsia="黑体" w:cs="Arial"/>
          <w:sz w:val="20"/>
          <w:szCs w:val="20"/>
        </w:rPr>
        <w:t>Labthink自主研制的新型电解法水分分析传感器，具有卓越的精准性、重复性和寿命，作为一种库仑电量式传感器，传感器信号遵循法拉第原理，拥有非常高的灵敏度。</w:t>
      </w:r>
    </w:p>
    <w:p>
      <w:pPr>
        <w:pStyle w:val="10"/>
        <w:numPr>
          <w:ilvl w:val="0"/>
          <w:numId w:val="1"/>
        </w:numPr>
        <w:spacing w:afterLines="100"/>
        <w:ind w:firstLineChars="0"/>
        <w:rPr>
          <w:rFonts w:ascii="Arial" w:hAnsi="Arial" w:eastAsia="黑体" w:cs="Arial"/>
          <w:sz w:val="20"/>
          <w:szCs w:val="20"/>
        </w:rPr>
      </w:pPr>
      <w:r>
        <w:rPr>
          <w:rFonts w:ascii="Arial" w:hAnsi="Arial" w:eastAsia="黑体" w:cs="Arial"/>
          <w:sz w:val="20"/>
          <w:szCs w:val="20"/>
        </w:rPr>
        <w:t>新一代先进测试集成块</w:t>
      </w:r>
      <w:r>
        <w:rPr>
          <w:rFonts w:ascii="Arial" w:hAnsi="Arial" w:eastAsia="黑体" w:cs="Arial"/>
          <w:sz w:val="20"/>
          <w:szCs w:val="20"/>
        </w:rPr>
        <w:br w:type="textWrapping"/>
      </w:r>
      <w:r>
        <w:rPr>
          <w:rFonts w:ascii="Arial" w:hAnsi="Arial" w:eastAsia="黑体" w:cs="Arial"/>
          <w:sz w:val="20"/>
          <w:szCs w:val="20"/>
        </w:rPr>
        <w:t>先进热力学和流体力学分析设计的专利三腔一体测试集成块结构。支持三个相同或不同试样的同步测试。</w:t>
      </w:r>
    </w:p>
    <w:p>
      <w:pPr>
        <w:pStyle w:val="10"/>
        <w:numPr>
          <w:ilvl w:val="0"/>
          <w:numId w:val="1"/>
        </w:numPr>
        <w:spacing w:afterLines="100"/>
        <w:ind w:firstLineChars="0"/>
        <w:rPr>
          <w:rFonts w:ascii="Arial" w:hAnsi="Arial" w:eastAsia="黑体" w:cs="Arial"/>
          <w:sz w:val="20"/>
          <w:szCs w:val="20"/>
        </w:rPr>
      </w:pPr>
      <w:r>
        <w:rPr>
          <w:rFonts w:ascii="Arial" w:hAnsi="Arial" w:eastAsia="黑体" w:cs="Arial"/>
          <w:sz w:val="20"/>
          <w:szCs w:val="20"/>
        </w:rPr>
        <w:t>自动温度、湿度控制</w:t>
      </w:r>
      <w:r>
        <w:rPr>
          <w:rFonts w:ascii="Arial" w:hAnsi="Arial" w:eastAsia="黑体" w:cs="Arial"/>
          <w:sz w:val="20"/>
          <w:szCs w:val="20"/>
        </w:rPr>
        <w:br w:type="textWrapping"/>
      </w:r>
      <w:r>
        <w:rPr>
          <w:rFonts w:ascii="Arial" w:hAnsi="Arial" w:eastAsia="黑体" w:cs="Arial"/>
          <w:sz w:val="20"/>
          <w:szCs w:val="20"/>
        </w:rPr>
        <w:t>设备内部温度、湿度自动调节。测试腔各自安装温湿度传感器监测温湿度情况，控制测试过程更加精准。</w:t>
      </w:r>
    </w:p>
    <w:p>
      <w:pPr>
        <w:pStyle w:val="10"/>
        <w:numPr>
          <w:ilvl w:val="0"/>
          <w:numId w:val="1"/>
        </w:numPr>
        <w:spacing w:afterLines="100"/>
        <w:ind w:firstLineChars="0"/>
        <w:rPr>
          <w:rFonts w:ascii="Arial" w:hAnsi="Arial" w:eastAsia="黑体" w:cs="Arial"/>
          <w:sz w:val="20"/>
          <w:szCs w:val="20"/>
        </w:rPr>
      </w:pPr>
      <w:r>
        <w:rPr>
          <w:rFonts w:ascii="Arial" w:hAnsi="Arial" w:eastAsia="黑体" w:cs="Arial"/>
          <w:sz w:val="20"/>
          <w:szCs w:val="20"/>
        </w:rPr>
        <w:t>易用高效的系统功能</w:t>
      </w:r>
      <w:r>
        <w:rPr>
          <w:rFonts w:ascii="Arial" w:hAnsi="Arial" w:eastAsia="黑体" w:cs="Arial"/>
          <w:sz w:val="20"/>
          <w:szCs w:val="20"/>
        </w:rPr>
        <w:br w:type="textWrapping"/>
      </w:r>
      <w:r>
        <w:rPr>
          <w:rFonts w:hint="eastAsia" w:ascii="Arial" w:hAnsi="Arial" w:eastAsia="黑体" w:cs="Arial"/>
          <w:sz w:val="20"/>
          <w:szCs w:val="20"/>
        </w:rPr>
        <w:t>搭载高性能处理器和Windows10操作系统，通用各种软件和设备。</w:t>
      </w:r>
      <w:r>
        <w:rPr>
          <w:rFonts w:ascii="Arial" w:hAnsi="Arial" w:eastAsia="黑体" w:cs="Arial"/>
          <w:sz w:val="20"/>
          <w:szCs w:val="20"/>
        </w:rPr>
        <w:br w:type="textWrapping"/>
      </w:r>
      <w:r>
        <w:rPr>
          <w:rFonts w:hint="eastAsia" w:ascii="Arial" w:hAnsi="Arial" w:eastAsia="黑体" w:cs="Arial"/>
          <w:sz w:val="20"/>
          <w:szCs w:val="20"/>
        </w:rPr>
        <w:t>自动测试模式，不需人工调整快速获得精确结果。</w:t>
      </w:r>
      <w:r>
        <w:rPr>
          <w:rFonts w:ascii="Arial" w:hAnsi="Arial" w:eastAsia="黑体" w:cs="Arial"/>
          <w:sz w:val="20"/>
          <w:szCs w:val="20"/>
        </w:rPr>
        <w:br w:type="textWrapping"/>
      </w:r>
      <w:r>
        <w:rPr>
          <w:rFonts w:hint="eastAsia" w:ascii="Arial" w:hAnsi="Arial" w:eastAsia="黑体" w:cs="Arial"/>
          <w:sz w:val="20"/>
          <w:szCs w:val="20"/>
        </w:rPr>
        <w:t>专业测试模式，提供了灵活丰富的仪器控制功能，满足个性化科研需要。</w:t>
      </w:r>
      <w:r>
        <w:rPr>
          <w:rFonts w:ascii="Arial" w:hAnsi="Arial" w:eastAsia="黑体" w:cs="Arial"/>
          <w:sz w:val="20"/>
          <w:szCs w:val="20"/>
        </w:rPr>
        <w:br w:type="textWrapping"/>
      </w:r>
      <w:r>
        <w:rPr>
          <w:rFonts w:hint="eastAsia" w:ascii="Arial" w:hAnsi="Arial" w:eastAsia="黑体" w:cs="Arial"/>
          <w:sz w:val="20"/>
          <w:szCs w:val="20"/>
        </w:rPr>
        <w:t>独有</w:t>
      </w:r>
      <w:r>
        <w:rPr>
          <w:rFonts w:ascii="Arial" w:hAnsi="Arial" w:eastAsia="黑体" w:cs="Arial"/>
          <w:sz w:val="20"/>
          <w:szCs w:val="20"/>
        </w:rPr>
        <w:t>DataShield</w:t>
      </w:r>
      <w:r>
        <w:rPr>
          <w:rFonts w:ascii="Arial" w:hAnsi="Arial" w:eastAsia="黑体" w:cs="Arial"/>
          <w:sz w:val="20"/>
          <w:szCs w:val="20"/>
          <w:vertAlign w:val="superscript"/>
        </w:rPr>
        <w:t>TM</w:t>
      </w:r>
      <w:r>
        <w:rPr>
          <w:rFonts w:hint="eastAsia" w:ascii="Arial" w:hAnsi="Arial" w:eastAsia="黑体" w:cs="Arial"/>
          <w:sz w:val="20"/>
          <w:szCs w:val="20"/>
        </w:rPr>
        <w:t>数据盾系统，对接用户数据集中管理要求，支持多种数据格式导出；采用可靠安全算法，防止数据泄露；支持通用有线和无线局域网，选配专用无线网，支持接入第三方软件</w:t>
      </w:r>
    </w:p>
    <w:p>
      <w:pPr>
        <w:pStyle w:val="10"/>
        <w:numPr>
          <w:ilvl w:val="0"/>
          <w:numId w:val="1"/>
        </w:numPr>
        <w:ind w:firstLineChars="0"/>
        <w:rPr>
          <w:rFonts w:ascii="Arial" w:hAnsi="Arial" w:eastAsia="黑体" w:cs="Arial"/>
          <w:sz w:val="20"/>
          <w:szCs w:val="20"/>
        </w:rPr>
      </w:pPr>
      <w:r>
        <w:rPr>
          <w:rFonts w:ascii="Arial" w:hAnsi="Arial" w:eastAsia="黑体" w:cs="Arial"/>
          <w:sz w:val="20"/>
          <w:szCs w:val="20"/>
        </w:rPr>
        <w:t>先进的用户服务意识</w:t>
      </w:r>
      <w:r>
        <w:rPr>
          <w:rFonts w:ascii="Arial" w:hAnsi="Arial" w:eastAsia="黑体" w:cs="Arial"/>
          <w:sz w:val="20"/>
          <w:szCs w:val="20"/>
        </w:rPr>
        <w:br w:type="textWrapping"/>
      </w:r>
      <w:r>
        <w:rPr>
          <w:rFonts w:ascii="Arial" w:hAnsi="Arial" w:eastAsia="黑体" w:cs="Arial"/>
          <w:sz w:val="20"/>
          <w:szCs w:val="20"/>
        </w:rPr>
        <w:t>坚持以用户为中心的服务理念使Labthink造就了成熟的产品定制系统流程，可以提供灵活周到的个性化定制服务。</w:t>
      </w:r>
    </w:p>
    <w:p>
      <w:pPr>
        <w:spacing w:line="720" w:lineRule="auto"/>
        <w:rPr>
          <w:rFonts w:ascii="Arial" w:hAnsi="Arial" w:eastAsia="黑体" w:cs="Arial"/>
          <w:sz w:val="24"/>
        </w:rPr>
      </w:pPr>
      <w:r>
        <w:rPr>
          <w:rFonts w:ascii="Arial" w:hAnsi="Arial" w:eastAsia="黑体" w:cs="Arial"/>
          <w:sz w:val="24"/>
        </w:rPr>
        <w:t>测试原理</w:t>
      </w:r>
    </w:p>
    <w:p>
      <w:pPr>
        <w:pStyle w:val="10"/>
        <w:spacing w:line="288" w:lineRule="auto"/>
        <w:ind w:firstLine="0" w:firstLineChars="0"/>
        <w:rPr>
          <w:rFonts w:ascii="Arial" w:hAnsi="Arial" w:eastAsia="黑体" w:cs="Arial"/>
          <w:sz w:val="20"/>
          <w:szCs w:val="18"/>
        </w:rPr>
      </w:pPr>
      <w:r>
        <w:rPr>
          <w:rFonts w:ascii="Arial" w:hAnsi="Arial" w:eastAsia="黑体" w:cs="Arial"/>
          <w:sz w:val="20"/>
          <w:szCs w:val="18"/>
        </w:rPr>
        <w:t>　　将预先处理好的试样夹紧于测试腔之间，具有稳定相对湿度的氮气在薄膜的一侧流动，干燥氮气在薄膜的另一侧流动；由于湿度差的存在，水蒸气会从高湿侧穿过薄膜扩散到低湿侧；在低湿侧，透过的水蒸气被流动的干燥氮气携带至电解水分传感器，不同的水蒸气浓度产生不同的电量，通过分析计算得出浓度数值，进而计算试样的水蒸气透过率。对于包装件而言，干燥氮气则在包装件内流动，包装件外侧处于高湿状态。</w:t>
      </w:r>
    </w:p>
    <w:p>
      <w:pPr>
        <w:spacing w:line="720" w:lineRule="auto"/>
        <w:rPr>
          <w:rFonts w:ascii="Arial" w:hAnsi="Arial" w:eastAsia="黑体" w:cs="Arial"/>
          <w:sz w:val="24"/>
        </w:rPr>
      </w:pPr>
      <w:r>
        <w:rPr>
          <w:rFonts w:ascii="Arial" w:hAnsi="Arial" w:eastAsia="黑体" w:cs="Arial"/>
          <w:sz w:val="24"/>
        </w:rPr>
        <w:t>参照标准</w:t>
      </w:r>
    </w:p>
    <w:p>
      <w:pPr>
        <w:spacing w:line="288" w:lineRule="auto"/>
        <w:ind w:firstLine="390"/>
        <w:rPr>
          <w:rFonts w:ascii="Arial" w:hAnsi="Arial" w:eastAsia="黑体" w:cs="Arial"/>
          <w:sz w:val="20"/>
          <w:szCs w:val="18"/>
        </w:rPr>
      </w:pPr>
      <w:r>
        <w:rPr>
          <w:rFonts w:ascii="Arial" w:hAnsi="Arial" w:eastAsia="黑体" w:cs="Arial"/>
          <w:sz w:val="20"/>
          <w:szCs w:val="18"/>
        </w:rPr>
        <w:t>ISO 15106-3、GB/T 21529、YBB 00092003-2015</w:t>
      </w:r>
    </w:p>
    <w:p>
      <w:pPr>
        <w:spacing w:line="720" w:lineRule="auto"/>
        <w:rPr>
          <w:rFonts w:ascii="Arial" w:hAnsi="Arial" w:eastAsia="黑体" w:cs="Arial"/>
          <w:sz w:val="24"/>
        </w:rPr>
      </w:pPr>
      <w:r>
        <w:rPr>
          <w:rFonts w:ascii="Arial" w:hAnsi="Arial" w:eastAsia="黑体" w:cs="Arial"/>
          <w:sz w:val="24"/>
        </w:rPr>
        <w:t>测试应用</w:t>
      </w:r>
      <w:r>
        <w:rPr>
          <w:rFonts w:ascii="Arial" w:hAnsi="Arial" w:eastAsia="黑体" w:cs="Arial"/>
          <w:sz w:val="24"/>
          <w:vertAlign w:val="superscript"/>
        </w:rPr>
        <w:t>注3</w:t>
      </w:r>
    </w:p>
    <w:tbl>
      <w:tblPr>
        <w:tblStyle w:val="5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7"/>
        <w:gridCol w:w="6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color="auto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  <w:t>基础应用</w:t>
            </w:r>
          </w:p>
        </w:tc>
        <w:tc>
          <w:tcPr>
            <w:tcW w:w="2127" w:type="dxa"/>
            <w:tcBorders>
              <w:top w:val="double" w:color="auto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21"/>
              </w:rPr>
              <w:t>薄膜</w:t>
            </w:r>
          </w:p>
        </w:tc>
        <w:tc>
          <w:tcPr>
            <w:tcW w:w="6378" w:type="dxa"/>
            <w:tcBorders>
              <w:top w:val="double" w:color="auto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rPr>
                <w:rFonts w:ascii="Arial" w:hAnsi="Arial" w:eastAsia="黑体" w:cs="Arial"/>
                <w:color w:val="000000"/>
                <w:kern w:val="0"/>
                <w:sz w:val="20"/>
                <w:szCs w:val="21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21"/>
              </w:rPr>
              <w:t>各种塑料薄膜、塑料复合薄膜、纸塑复合膜、共挤膜、镀铝膜、铝箔复合膜、玻纤铝箔纸复合膜等膜状材料的水蒸气透过率测试。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21"/>
              </w:rPr>
              <w:t>片材</w:t>
            </w:r>
          </w:p>
        </w:tc>
        <w:tc>
          <w:tcPr>
            <w:tcW w:w="637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rPr>
                <w:rFonts w:ascii="Arial" w:hAnsi="Arial" w:eastAsia="黑体" w:cs="Arial"/>
                <w:color w:val="000000"/>
                <w:kern w:val="0"/>
                <w:sz w:val="20"/>
                <w:szCs w:val="21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21"/>
              </w:rPr>
              <w:t>PP片、PVC片、PVDC片、金属箔片、橡胶片、硅片等片状材料的水蒸气透过率测试。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Arial" w:hAnsi="Arial" w:eastAsia="黑体" w:cs="Arial"/>
                <w:b/>
                <w:color w:val="000000"/>
                <w:sz w:val="20"/>
                <w:szCs w:val="21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21"/>
              </w:rPr>
              <w:t>纸张、纸板及其复合材料</w:t>
            </w:r>
          </w:p>
        </w:tc>
        <w:tc>
          <w:tcPr>
            <w:tcW w:w="637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rPr>
                <w:rFonts w:ascii="Arial" w:hAnsi="Arial" w:eastAsia="黑体" w:cs="Arial"/>
                <w:color w:val="000000"/>
                <w:sz w:val="20"/>
                <w:szCs w:val="21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21"/>
              </w:rPr>
              <w:t>纸板及其复合材料</w:t>
            </w:r>
            <w:r>
              <w:rPr>
                <w:rFonts w:ascii="Arial" w:hAnsi="Arial" w:eastAsia="黑体" w:cs="Arial"/>
                <w:color w:val="000000"/>
                <w:sz w:val="20"/>
                <w:szCs w:val="21"/>
              </w:rPr>
              <w:tab/>
            </w:r>
            <w:r>
              <w:rPr>
                <w:rFonts w:ascii="Arial" w:hAnsi="Arial" w:eastAsia="黑体" w:cs="Arial"/>
                <w:color w:val="000000"/>
                <w:sz w:val="20"/>
                <w:szCs w:val="21"/>
              </w:rPr>
              <w:t>烟包镀铝纸、纸铝塑复合片材等纸张、纸板的水蒸气透过率测试。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Arial" w:hAnsi="Arial" w:eastAsia="黑体" w:cs="Arial"/>
                <w:b/>
                <w:color w:val="000000"/>
                <w:sz w:val="20"/>
                <w:szCs w:val="21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21"/>
              </w:rPr>
              <w:t>包装件</w:t>
            </w:r>
          </w:p>
        </w:tc>
        <w:tc>
          <w:tcPr>
            <w:tcW w:w="637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rPr>
                <w:rFonts w:ascii="Arial" w:hAnsi="Arial" w:eastAsia="黑体" w:cs="Arial"/>
                <w:color w:val="000000"/>
                <w:sz w:val="20"/>
                <w:szCs w:val="21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21"/>
              </w:rPr>
              <w:t>酒瓶、可乐瓶、花生油桶、利乐包装、真空包装袋、三片罐、化妆品包装、牙膏软管、果冻杯、酸奶杯等塑料、橡胶、纸、纸塑复合、玻璃、金属材质的瓶、袋、罐、盒、桶的水蒸气透过率测试。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  <w:t>扩展应用</w:t>
            </w:r>
          </w:p>
        </w:tc>
        <w:tc>
          <w:tcPr>
            <w:tcW w:w="212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21"/>
              </w:rPr>
              <w:t>包装件封盖</w:t>
            </w:r>
          </w:p>
        </w:tc>
        <w:tc>
          <w:tcPr>
            <w:tcW w:w="637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rPr>
                <w:rFonts w:ascii="Arial" w:hAnsi="Arial" w:eastAsia="黑体" w:cs="Arial"/>
                <w:color w:val="000000"/>
                <w:sz w:val="20"/>
                <w:szCs w:val="21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21"/>
              </w:rPr>
              <w:t>各种包装件封盖的水蒸气透过性能测试。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21"/>
              </w:rPr>
              <w:t>液晶显示屏</w:t>
            </w:r>
          </w:p>
        </w:tc>
        <w:tc>
          <w:tcPr>
            <w:tcW w:w="637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rPr>
                <w:rFonts w:ascii="Arial" w:hAnsi="Arial" w:eastAsia="黑体" w:cs="Arial"/>
                <w:color w:val="000000"/>
                <w:kern w:val="0"/>
                <w:sz w:val="20"/>
                <w:szCs w:val="21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21"/>
              </w:rPr>
              <w:t>液晶显示屏及相关膜片的水蒸气透过性能测试。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21"/>
              </w:rPr>
              <w:t>太阳能背板</w:t>
            </w:r>
          </w:p>
        </w:tc>
        <w:tc>
          <w:tcPr>
            <w:tcW w:w="637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rFonts w:ascii="Arial" w:hAnsi="Arial" w:eastAsia="黑体" w:cs="Arial"/>
                <w:color w:val="000000"/>
                <w:sz w:val="20"/>
                <w:szCs w:val="21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21"/>
              </w:rPr>
              <w:t>太阳能背板及相关材料的的水蒸气透过性能测试。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21"/>
              </w:rPr>
              <w:t>管材</w:t>
            </w:r>
          </w:p>
        </w:tc>
        <w:tc>
          <w:tcPr>
            <w:tcW w:w="637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rPr>
                <w:rFonts w:ascii="Arial" w:hAnsi="Arial" w:eastAsia="黑体" w:cs="Arial"/>
                <w:color w:val="000000"/>
                <w:sz w:val="20"/>
                <w:szCs w:val="21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21"/>
              </w:rPr>
              <w:t>PPR管等各种材料管子的水蒸气透过性能测试。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21"/>
              </w:rPr>
              <w:t>医药泡罩</w:t>
            </w:r>
          </w:p>
        </w:tc>
        <w:tc>
          <w:tcPr>
            <w:tcW w:w="637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rPr>
                <w:rFonts w:ascii="Arial" w:hAnsi="Arial" w:eastAsia="黑体" w:cs="Arial"/>
                <w:color w:val="000000"/>
                <w:kern w:val="0"/>
                <w:sz w:val="20"/>
                <w:szCs w:val="21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21"/>
              </w:rPr>
              <w:t>医药泡罩整体水蒸气透过性能测试。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21"/>
              </w:rPr>
              <w:t>无菌护创膜、医用膏药贴剂</w:t>
            </w:r>
          </w:p>
        </w:tc>
        <w:tc>
          <w:tcPr>
            <w:tcW w:w="637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rFonts w:ascii="Arial" w:hAnsi="Arial" w:eastAsia="黑体" w:cs="Arial"/>
                <w:color w:val="000000"/>
                <w:kern w:val="0"/>
                <w:sz w:val="20"/>
                <w:szCs w:val="21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21"/>
              </w:rPr>
              <w:t>无菌护创膜、医用膏药贴剂等的水蒸气透过性能测试。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spacing w:line="312" w:lineRule="auto"/>
              <w:rPr>
                <w:rFonts w:ascii="Arial" w:hAnsi="Arial" w:eastAsia="黑体" w:cs="Arial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27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Arial" w:hAnsi="Arial" w:eastAsia="黑体" w:cs="Arial"/>
                <w:b/>
                <w:color w:val="000000"/>
                <w:sz w:val="20"/>
                <w:szCs w:val="21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21"/>
              </w:rPr>
              <w:t>电池外壳</w:t>
            </w:r>
          </w:p>
        </w:tc>
        <w:tc>
          <w:tcPr>
            <w:tcW w:w="637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rFonts w:ascii="Arial" w:hAnsi="Arial" w:eastAsia="黑体" w:cs="Arial"/>
                <w:color w:val="000000"/>
                <w:sz w:val="20"/>
                <w:szCs w:val="21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21"/>
              </w:rPr>
              <w:t>电池外壳的水蒸气透过性能测试。</w:t>
            </w:r>
          </w:p>
        </w:tc>
      </w:tr>
    </w:tbl>
    <w:p>
      <w:pPr>
        <w:spacing w:line="720" w:lineRule="auto"/>
        <w:rPr>
          <w:rFonts w:ascii="Arial" w:hAnsi="Arial" w:eastAsia="黑体" w:cs="Arial"/>
          <w:sz w:val="24"/>
        </w:rPr>
      </w:pPr>
      <w:r>
        <w:rPr>
          <w:rFonts w:ascii="Arial" w:hAnsi="Arial" w:eastAsia="黑体" w:cs="Arial"/>
          <w:sz w:val="24"/>
        </w:rPr>
        <w:t>技术参数</w:t>
      </w:r>
    </w:p>
    <w:p>
      <w:pPr>
        <w:spacing w:line="360" w:lineRule="auto"/>
        <w:rPr>
          <w:rFonts w:ascii="Arial" w:hAnsi="Arial" w:eastAsia="黑体" w:cs="Arial"/>
          <w:sz w:val="24"/>
        </w:rPr>
      </w:pPr>
      <w:r>
        <w:rPr>
          <w:rFonts w:ascii="Arial" w:hAnsi="Arial" w:eastAsia="黑体" w:cs="Arial"/>
          <w:sz w:val="24"/>
        </w:rPr>
        <w:t>表1：测试参数</w:t>
      </w:r>
      <w:r>
        <w:rPr>
          <w:rFonts w:ascii="Arial" w:hAnsi="Arial" w:eastAsia="黑体" w:cs="Arial"/>
          <w:sz w:val="22"/>
          <w:vertAlign w:val="superscript"/>
        </w:rPr>
        <w:t>注1</w:t>
      </w:r>
    </w:p>
    <w:tbl>
      <w:tblPr>
        <w:tblStyle w:val="5"/>
        <w:tblpPr w:leftFromText="180" w:rightFromText="180" w:vertAnchor="text" w:tblpXSpec="center" w:tblpY="1"/>
        <w:tblOverlap w:val="never"/>
        <w:tblW w:w="9639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570"/>
        <w:gridCol w:w="5782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57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bCs/>
                <w:kern w:val="0"/>
                <w:sz w:val="20"/>
                <w:szCs w:val="20"/>
              </w:rPr>
              <w:t>参数\型号</w:t>
            </w:r>
          </w:p>
        </w:tc>
        <w:tc>
          <w:tcPr>
            <w:tcW w:w="57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bCs/>
                <w:kern w:val="0"/>
                <w:sz w:val="20"/>
                <w:szCs w:val="20"/>
              </w:rPr>
              <w:t>C330H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测试范围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g/(m</w:t>
            </w: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·day) (</w:t>
            </w:r>
            <w:r>
              <w:rPr>
                <w:rFonts w:ascii="Arial" w:hAnsi="Arial" w:eastAsia="黑体" w:cs="Arial"/>
                <w:b/>
                <w:sz w:val="20"/>
                <w:szCs w:val="20"/>
              </w:rPr>
              <w:t>标准</w:t>
            </w: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7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kern w:val="0"/>
                <w:sz w:val="20"/>
                <w:szCs w:val="20"/>
              </w:rPr>
              <w:t>0.005</w:t>
            </w:r>
            <w:r>
              <w:rPr>
                <w:rFonts w:ascii="Arial" w:hAnsi="Arial" w:eastAsia="黑体" w:cs="Arial"/>
                <w:color w:val="000000"/>
                <w:sz w:val="20"/>
                <w:szCs w:val="20"/>
              </w:rPr>
              <w:t>～50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g/(100in</w:t>
            </w: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·day)</w:t>
            </w:r>
          </w:p>
        </w:tc>
        <w:tc>
          <w:tcPr>
            <w:tcW w:w="57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kern w:val="0"/>
                <w:sz w:val="20"/>
                <w:szCs w:val="20"/>
              </w:rPr>
              <w:t>0.0003～3.223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g/(pkg·day)(包装件)</w:t>
            </w:r>
          </w:p>
        </w:tc>
        <w:tc>
          <w:tcPr>
            <w:tcW w:w="57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kern w:val="0"/>
                <w:sz w:val="20"/>
                <w:szCs w:val="20"/>
              </w:rPr>
              <w:t>0.000025～0.25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分辨率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g/(m</w:t>
            </w: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·day)</w:t>
            </w:r>
          </w:p>
        </w:tc>
        <w:tc>
          <w:tcPr>
            <w:tcW w:w="57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kern w:val="0"/>
                <w:sz w:val="20"/>
                <w:szCs w:val="20"/>
              </w:rPr>
              <w:t>0.001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重复性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g/(m</w:t>
            </w: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·day)</w:t>
            </w:r>
          </w:p>
        </w:tc>
        <w:tc>
          <w:tcPr>
            <w:tcW w:w="57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kern w:val="0"/>
                <w:sz w:val="20"/>
                <w:szCs w:val="20"/>
              </w:rPr>
              <w:t>0.005或2%，取大者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测试温度</w:t>
            </w:r>
          </w:p>
        </w:tc>
        <w:tc>
          <w:tcPr>
            <w:tcW w:w="2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</w:rPr>
              <w:t>℃</w:t>
            </w:r>
          </w:p>
        </w:tc>
        <w:tc>
          <w:tcPr>
            <w:tcW w:w="5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kern w:val="0"/>
                <w:sz w:val="20"/>
                <w:szCs w:val="20"/>
              </w:rPr>
              <w:t>10～55±0.2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测试湿度</w:t>
            </w:r>
          </w:p>
        </w:tc>
        <w:tc>
          <w:tcPr>
            <w:tcW w:w="2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RH</w:t>
            </w:r>
          </w:p>
        </w:tc>
        <w:tc>
          <w:tcPr>
            <w:tcW w:w="5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sz w:val="20"/>
                <w:szCs w:val="20"/>
              </w:rPr>
              <w:t>5%</w:t>
            </w:r>
            <w:r>
              <w:rPr>
                <w:rFonts w:ascii="Arial" w:hAnsi="Arial" w:eastAsia="黑体" w:cs="Arial"/>
                <w:kern w:val="0"/>
                <w:sz w:val="20"/>
                <w:szCs w:val="20"/>
              </w:rPr>
              <w:t>～</w:t>
            </w:r>
            <w:r>
              <w:rPr>
                <w:rFonts w:ascii="Arial" w:hAnsi="Arial" w:eastAsia="黑体" w:cs="Arial"/>
                <w:sz w:val="20"/>
                <w:szCs w:val="20"/>
              </w:rPr>
              <w:t>90%±1%,100%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7" w:type="dxa"/>
            <w:vMerge w:val="restart"/>
            <w:vAlign w:val="center"/>
          </w:tcPr>
          <w:p>
            <w:pP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扩展功能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  <w:t>包装件测试(最大3L)</w:t>
            </w:r>
          </w:p>
        </w:tc>
        <w:tc>
          <w:tcPr>
            <w:tcW w:w="57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kern w:val="0"/>
                <w:sz w:val="20"/>
                <w:szCs w:val="20"/>
              </w:rPr>
              <w:t>可选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7" w:type="dxa"/>
            <w:vMerge w:val="continue"/>
            <w:vAlign w:val="center"/>
          </w:tcPr>
          <w:p>
            <w:pPr>
              <w:ind w:firstLine="402" w:firstLineChars="200"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sz w:val="20"/>
                <w:szCs w:val="20"/>
              </w:rPr>
              <w:t>DataShield</w:t>
            </w:r>
            <w:r>
              <w:rPr>
                <w:rFonts w:ascii="Arial" w:hAnsi="Arial" w:eastAsia="黑体" w:cs="Arial"/>
                <w:b/>
                <w:sz w:val="20"/>
                <w:szCs w:val="20"/>
                <w:vertAlign w:val="superscript"/>
              </w:rPr>
              <w:t>TM</w:t>
            </w:r>
            <w:r>
              <w:rPr>
                <w:rFonts w:ascii="Arial" w:hAnsi="Arial" w:eastAsia="黑体" w:cs="Arial"/>
                <w:b/>
                <w:sz w:val="20"/>
                <w:szCs w:val="20"/>
              </w:rPr>
              <w:t>数据盾</w:t>
            </w:r>
            <w:r>
              <w:rPr>
                <w:rFonts w:ascii="Arial" w:hAnsi="Arial" w:eastAsia="黑体" w:cs="Arial"/>
                <w:b/>
                <w:sz w:val="20"/>
                <w:szCs w:val="20"/>
                <w:vertAlign w:val="superscript"/>
              </w:rPr>
              <w:t>注2</w:t>
            </w:r>
          </w:p>
        </w:tc>
        <w:tc>
          <w:tcPr>
            <w:tcW w:w="57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kern w:val="0"/>
                <w:sz w:val="20"/>
                <w:szCs w:val="20"/>
              </w:rPr>
              <w:t>可选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sz w:val="20"/>
                <w:szCs w:val="20"/>
              </w:rPr>
              <w:t>GMP计算机系统要求</w:t>
            </w:r>
          </w:p>
        </w:tc>
        <w:tc>
          <w:tcPr>
            <w:tcW w:w="57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kern w:val="0"/>
                <w:sz w:val="20"/>
                <w:szCs w:val="20"/>
              </w:rPr>
              <w:t>可选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sz w:val="20"/>
                <w:szCs w:val="20"/>
              </w:rPr>
            </w:pPr>
            <w:r>
              <w:rPr>
                <w:rFonts w:ascii="Arial" w:hAnsi="Arial" w:eastAsia="黑体" w:cs="Arial"/>
                <w:b/>
                <w:sz w:val="20"/>
                <w:szCs w:val="20"/>
              </w:rPr>
              <w:t>CFR21Part11</w:t>
            </w:r>
          </w:p>
        </w:tc>
        <w:tc>
          <w:tcPr>
            <w:tcW w:w="57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黑体" w:cs="Arial"/>
                <w:kern w:val="0"/>
                <w:sz w:val="20"/>
                <w:szCs w:val="20"/>
              </w:rPr>
              <w:t>可选</w:t>
            </w:r>
          </w:p>
        </w:tc>
      </w:tr>
    </w:tbl>
    <w:p>
      <w:pPr>
        <w:spacing w:line="480" w:lineRule="auto"/>
        <w:rPr>
          <w:rFonts w:ascii="Arial" w:hAnsi="Arial" w:eastAsia="黑体" w:cs="Arial"/>
          <w:sz w:val="24"/>
        </w:rPr>
      </w:pPr>
      <w:r>
        <w:rPr>
          <w:rFonts w:ascii="Arial" w:hAnsi="Arial" w:eastAsia="黑体" w:cs="Arial"/>
          <w:sz w:val="24"/>
        </w:rPr>
        <w:t>表2：技术规格</w:t>
      </w:r>
    </w:p>
    <w:tbl>
      <w:tblPr>
        <w:tblStyle w:val="5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8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68" w:type="dxa"/>
            <w:tcBorders>
              <w:top w:val="double" w:color="auto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18"/>
              </w:rPr>
              <w:t>测试腔</w:t>
            </w:r>
          </w:p>
        </w:tc>
        <w:tc>
          <w:tcPr>
            <w:tcW w:w="8071" w:type="dxa"/>
            <w:tcBorders>
              <w:top w:val="double" w:color="auto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color w:val="000000"/>
                <w:sz w:val="20"/>
                <w:szCs w:val="18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6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18"/>
              </w:rPr>
              <w:t>样品尺寸</w:t>
            </w:r>
          </w:p>
        </w:tc>
        <w:tc>
          <w:tcPr>
            <w:tcW w:w="8071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18"/>
              </w:rPr>
              <w:t>108mm×108mm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6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18"/>
              </w:rPr>
              <w:t>样品厚度</w:t>
            </w:r>
          </w:p>
        </w:tc>
        <w:tc>
          <w:tcPr>
            <w:tcW w:w="8071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18"/>
              </w:rPr>
              <w:t>≤3mm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6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18"/>
              </w:rPr>
              <w:t>标准测试面积</w:t>
            </w:r>
          </w:p>
        </w:tc>
        <w:tc>
          <w:tcPr>
            <w:tcW w:w="8071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18"/>
              </w:rPr>
              <w:t>50cm</w:t>
            </w:r>
            <w:r>
              <w:rPr>
                <w:rFonts w:ascii="Arial" w:hAnsi="Arial" w:eastAsia="黑体" w:cs="Arial"/>
                <w:color w:val="000000"/>
                <w:sz w:val="20"/>
                <w:szCs w:val="1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6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18"/>
              </w:rPr>
              <w:t>载气规格</w:t>
            </w:r>
          </w:p>
        </w:tc>
        <w:tc>
          <w:tcPr>
            <w:tcW w:w="8071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color w:val="000000"/>
                <w:sz w:val="20"/>
                <w:szCs w:val="18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18"/>
              </w:rPr>
              <w:t>99.999%高纯氮气（气源用户自备）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6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18"/>
              </w:rPr>
              <w:t>气源压力</w:t>
            </w:r>
          </w:p>
        </w:tc>
        <w:tc>
          <w:tcPr>
            <w:tcW w:w="8071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18"/>
              </w:rPr>
              <w:t>≥0.28MPa/40.6psi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68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eastAsia="黑体" w:cs="Arial"/>
                <w:b/>
                <w:color w:val="000000"/>
                <w:sz w:val="20"/>
                <w:szCs w:val="18"/>
              </w:rPr>
              <w:t>接口尺寸</w:t>
            </w:r>
          </w:p>
        </w:tc>
        <w:tc>
          <w:tcPr>
            <w:tcW w:w="8071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黑体" w:cs="Arial"/>
                <w:color w:val="000000"/>
                <w:sz w:val="20"/>
                <w:szCs w:val="18"/>
              </w:rPr>
            </w:pPr>
            <w:r>
              <w:rPr>
                <w:rFonts w:ascii="Arial" w:hAnsi="Arial" w:eastAsia="黑体" w:cs="Arial"/>
                <w:color w:val="000000"/>
                <w:sz w:val="20"/>
                <w:szCs w:val="18"/>
              </w:rPr>
              <w:t>1/8 英寸金属管</w:t>
            </w:r>
          </w:p>
        </w:tc>
      </w:tr>
    </w:tbl>
    <w:p>
      <w:pPr>
        <w:spacing w:before="240"/>
        <w:rPr>
          <w:rFonts w:ascii="Arial" w:hAnsi="Arial" w:eastAsia="黑体" w:cs="Arial"/>
          <w:b/>
          <w:color w:val="595959"/>
          <w:sz w:val="18"/>
          <w:szCs w:val="18"/>
        </w:rPr>
      </w:pPr>
    </w:p>
    <w:sectPr>
      <w:headerReference r:id="rId3" w:type="default"/>
      <w:footerReference r:id="rId4" w:type="default"/>
      <w:pgSz w:w="11907" w:h="16839"/>
      <w:pgMar w:top="1361" w:right="1134" w:bottom="1134" w:left="1134" w:header="51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Zrnic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single" w:color="auto" w:sz="4" w:space="1"/>
      </w:pBdr>
      <w:jc w:val="center"/>
      <w:rPr>
        <w:rFonts w:ascii="Zrnic" w:hAnsi="Zrnic" w:eastAsia="黑体" w:cs="Arial"/>
        <w:b/>
        <w:spacing w:val="20"/>
        <w:sz w:val="13"/>
        <w:szCs w:val="13"/>
      </w:rPr>
    </w:pPr>
    <w:bookmarkStart w:id="0" w:name="_GoBack"/>
    <w:bookmarkEnd w:id="0"/>
  </w:p>
  <w:p>
    <w:pPr>
      <w:pBdr>
        <w:top w:val="single" w:color="auto" w:sz="4" w:space="1"/>
      </w:pBdr>
      <w:jc w:val="left"/>
      <w:rPr>
        <w:rFonts w:ascii="Zrnic" w:hAnsi="Zrnic" w:eastAsia="黑体" w:cs="Arial"/>
        <w:b/>
        <w:spacing w:val="20"/>
        <w:sz w:val="13"/>
        <w:szCs w:val="13"/>
      </w:rPr>
    </w:pPr>
  </w:p>
  <w:p>
    <w:pPr>
      <w:pBdr>
        <w:top w:val="single" w:color="auto" w:sz="4" w:space="1"/>
      </w:pBdr>
      <w:jc w:val="left"/>
      <w:rPr>
        <w:rFonts w:ascii="Zrnic" w:hAnsi="Zrnic" w:eastAsia="黑体" w:cs="Arial"/>
        <w:b/>
        <w:spacing w:val="20"/>
        <w:sz w:val="13"/>
        <w:szCs w:val="13"/>
      </w:rPr>
    </w:pPr>
  </w:p>
  <w:p>
    <w:pPr>
      <w:pBdr>
        <w:top w:val="single" w:color="auto" w:sz="4" w:space="1"/>
      </w:pBdr>
      <w:jc w:val="left"/>
      <w:rPr>
        <w:rFonts w:ascii="Zrnic" w:hAnsi="Zrnic" w:eastAsia="黑体" w:cs="Arial"/>
        <w:b/>
        <w:spacing w:val="20"/>
        <w:sz w:val="13"/>
        <w:szCs w:val="13"/>
      </w:rPr>
    </w:pPr>
  </w:p>
  <w:p>
    <w:pPr>
      <w:pBdr>
        <w:top w:val="single" w:color="auto" w:sz="4" w:space="1"/>
      </w:pBdr>
      <w:jc w:val="left"/>
      <w:rPr>
        <w:rFonts w:ascii="Zrnic" w:hAnsi="Zrnic" w:eastAsia="黑体" w:cs="Arial"/>
        <w:b/>
        <w:spacing w:val="20"/>
        <w:sz w:val="13"/>
        <w:szCs w:val="13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right="360"/>
      <w:jc w:val="both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13383"/>
    <w:multiLevelType w:val="multilevel"/>
    <w:tmpl w:val="68513383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2FF"/>
    <w:rsid w:val="0003010E"/>
    <w:rsid w:val="000401B7"/>
    <w:rsid w:val="00042FB3"/>
    <w:rsid w:val="000616D2"/>
    <w:rsid w:val="00061880"/>
    <w:rsid w:val="0006570C"/>
    <w:rsid w:val="000834B5"/>
    <w:rsid w:val="0008415B"/>
    <w:rsid w:val="000B0842"/>
    <w:rsid w:val="000B5C18"/>
    <w:rsid w:val="000C0EA8"/>
    <w:rsid w:val="000D001B"/>
    <w:rsid w:val="000E0905"/>
    <w:rsid w:val="000E2D88"/>
    <w:rsid w:val="000E4CF4"/>
    <w:rsid w:val="000F45C3"/>
    <w:rsid w:val="00100032"/>
    <w:rsid w:val="00102F3D"/>
    <w:rsid w:val="001041FA"/>
    <w:rsid w:val="00125B37"/>
    <w:rsid w:val="001325E4"/>
    <w:rsid w:val="001458F6"/>
    <w:rsid w:val="00152211"/>
    <w:rsid w:val="00153A4C"/>
    <w:rsid w:val="00153B3C"/>
    <w:rsid w:val="00160E17"/>
    <w:rsid w:val="00165A98"/>
    <w:rsid w:val="00171FC9"/>
    <w:rsid w:val="00172858"/>
    <w:rsid w:val="00180DBA"/>
    <w:rsid w:val="0018275F"/>
    <w:rsid w:val="0018391A"/>
    <w:rsid w:val="0019791D"/>
    <w:rsid w:val="001B4483"/>
    <w:rsid w:val="001B76F9"/>
    <w:rsid w:val="001D19CB"/>
    <w:rsid w:val="001D4215"/>
    <w:rsid w:val="001E274A"/>
    <w:rsid w:val="002158A7"/>
    <w:rsid w:val="00220CDA"/>
    <w:rsid w:val="00224093"/>
    <w:rsid w:val="00230A11"/>
    <w:rsid w:val="00231E6A"/>
    <w:rsid w:val="00232413"/>
    <w:rsid w:val="00260E93"/>
    <w:rsid w:val="00261072"/>
    <w:rsid w:val="00261822"/>
    <w:rsid w:val="00265EEF"/>
    <w:rsid w:val="00266044"/>
    <w:rsid w:val="002667B4"/>
    <w:rsid w:val="00272672"/>
    <w:rsid w:val="002807F6"/>
    <w:rsid w:val="00280DA2"/>
    <w:rsid w:val="00281012"/>
    <w:rsid w:val="00284181"/>
    <w:rsid w:val="00286A5C"/>
    <w:rsid w:val="002929C3"/>
    <w:rsid w:val="00295079"/>
    <w:rsid w:val="002A34B3"/>
    <w:rsid w:val="002A45A8"/>
    <w:rsid w:val="002C3219"/>
    <w:rsid w:val="002C3323"/>
    <w:rsid w:val="002D2EFB"/>
    <w:rsid w:val="002D35C3"/>
    <w:rsid w:val="002D747E"/>
    <w:rsid w:val="002E0F27"/>
    <w:rsid w:val="002F374A"/>
    <w:rsid w:val="00311463"/>
    <w:rsid w:val="00311A25"/>
    <w:rsid w:val="00317289"/>
    <w:rsid w:val="0035052E"/>
    <w:rsid w:val="003506E9"/>
    <w:rsid w:val="00354D91"/>
    <w:rsid w:val="003822DA"/>
    <w:rsid w:val="0038504C"/>
    <w:rsid w:val="003977F5"/>
    <w:rsid w:val="003B63EB"/>
    <w:rsid w:val="003E5928"/>
    <w:rsid w:val="003F690B"/>
    <w:rsid w:val="00442549"/>
    <w:rsid w:val="004502FF"/>
    <w:rsid w:val="00451A33"/>
    <w:rsid w:val="00452E95"/>
    <w:rsid w:val="00454CB0"/>
    <w:rsid w:val="00470873"/>
    <w:rsid w:val="00481016"/>
    <w:rsid w:val="00494DD6"/>
    <w:rsid w:val="004A24AF"/>
    <w:rsid w:val="004A730A"/>
    <w:rsid w:val="004C5FC0"/>
    <w:rsid w:val="004D066A"/>
    <w:rsid w:val="004D7015"/>
    <w:rsid w:val="004E1183"/>
    <w:rsid w:val="004E678C"/>
    <w:rsid w:val="004F0FC0"/>
    <w:rsid w:val="004F537F"/>
    <w:rsid w:val="00504205"/>
    <w:rsid w:val="00504397"/>
    <w:rsid w:val="00504F98"/>
    <w:rsid w:val="00523701"/>
    <w:rsid w:val="00533A55"/>
    <w:rsid w:val="00536B21"/>
    <w:rsid w:val="00537C5A"/>
    <w:rsid w:val="00543EDB"/>
    <w:rsid w:val="00546006"/>
    <w:rsid w:val="0058101F"/>
    <w:rsid w:val="00587DF2"/>
    <w:rsid w:val="00597F8E"/>
    <w:rsid w:val="005C5FC3"/>
    <w:rsid w:val="005E1658"/>
    <w:rsid w:val="005F4F3B"/>
    <w:rsid w:val="006004E2"/>
    <w:rsid w:val="00611D17"/>
    <w:rsid w:val="0061249F"/>
    <w:rsid w:val="00620E79"/>
    <w:rsid w:val="00635C61"/>
    <w:rsid w:val="0064594C"/>
    <w:rsid w:val="00645A5A"/>
    <w:rsid w:val="00651407"/>
    <w:rsid w:val="00656530"/>
    <w:rsid w:val="00661F84"/>
    <w:rsid w:val="0066448F"/>
    <w:rsid w:val="006664B1"/>
    <w:rsid w:val="0068187B"/>
    <w:rsid w:val="00682A57"/>
    <w:rsid w:val="0069067F"/>
    <w:rsid w:val="00693152"/>
    <w:rsid w:val="00693921"/>
    <w:rsid w:val="0069696E"/>
    <w:rsid w:val="006A5E44"/>
    <w:rsid w:val="006A6ADE"/>
    <w:rsid w:val="006B16F2"/>
    <w:rsid w:val="006B72F1"/>
    <w:rsid w:val="006C351C"/>
    <w:rsid w:val="006C3BBB"/>
    <w:rsid w:val="006F5726"/>
    <w:rsid w:val="00701D8B"/>
    <w:rsid w:val="00705828"/>
    <w:rsid w:val="00716108"/>
    <w:rsid w:val="007208ED"/>
    <w:rsid w:val="007247F4"/>
    <w:rsid w:val="007347F9"/>
    <w:rsid w:val="00745C6E"/>
    <w:rsid w:val="0074663C"/>
    <w:rsid w:val="00752B77"/>
    <w:rsid w:val="00754512"/>
    <w:rsid w:val="00763727"/>
    <w:rsid w:val="00770C6C"/>
    <w:rsid w:val="0077106C"/>
    <w:rsid w:val="007729B3"/>
    <w:rsid w:val="00777D64"/>
    <w:rsid w:val="00780F1E"/>
    <w:rsid w:val="00784B92"/>
    <w:rsid w:val="00790379"/>
    <w:rsid w:val="007A2E96"/>
    <w:rsid w:val="007C13AE"/>
    <w:rsid w:val="007C5793"/>
    <w:rsid w:val="007D5DBD"/>
    <w:rsid w:val="007E394D"/>
    <w:rsid w:val="007F6D14"/>
    <w:rsid w:val="00804E3F"/>
    <w:rsid w:val="00805EE3"/>
    <w:rsid w:val="00813812"/>
    <w:rsid w:val="00820018"/>
    <w:rsid w:val="00827894"/>
    <w:rsid w:val="00837401"/>
    <w:rsid w:val="0084420A"/>
    <w:rsid w:val="00851E32"/>
    <w:rsid w:val="00862790"/>
    <w:rsid w:val="00863BD4"/>
    <w:rsid w:val="00870FC9"/>
    <w:rsid w:val="00872787"/>
    <w:rsid w:val="00875D65"/>
    <w:rsid w:val="00880524"/>
    <w:rsid w:val="00884B47"/>
    <w:rsid w:val="00891BE7"/>
    <w:rsid w:val="00894F26"/>
    <w:rsid w:val="008951D1"/>
    <w:rsid w:val="008B1376"/>
    <w:rsid w:val="008B4607"/>
    <w:rsid w:val="008C5D2B"/>
    <w:rsid w:val="008C5FD0"/>
    <w:rsid w:val="008D4CC4"/>
    <w:rsid w:val="008D4CCC"/>
    <w:rsid w:val="008D7068"/>
    <w:rsid w:val="008E1CB6"/>
    <w:rsid w:val="008E4D49"/>
    <w:rsid w:val="008E6CD8"/>
    <w:rsid w:val="0090696B"/>
    <w:rsid w:val="009123F4"/>
    <w:rsid w:val="009248D4"/>
    <w:rsid w:val="00926DE7"/>
    <w:rsid w:val="0093235D"/>
    <w:rsid w:val="00934DDF"/>
    <w:rsid w:val="00936089"/>
    <w:rsid w:val="00953614"/>
    <w:rsid w:val="009574AE"/>
    <w:rsid w:val="009630A8"/>
    <w:rsid w:val="00973E90"/>
    <w:rsid w:val="0098156A"/>
    <w:rsid w:val="009846BB"/>
    <w:rsid w:val="009909E4"/>
    <w:rsid w:val="009A4895"/>
    <w:rsid w:val="009A5A90"/>
    <w:rsid w:val="009C4D01"/>
    <w:rsid w:val="009D16B2"/>
    <w:rsid w:val="009D18D4"/>
    <w:rsid w:val="009D427E"/>
    <w:rsid w:val="009D46AA"/>
    <w:rsid w:val="009F31DB"/>
    <w:rsid w:val="00A1334A"/>
    <w:rsid w:val="00A2178D"/>
    <w:rsid w:val="00A22429"/>
    <w:rsid w:val="00A327CA"/>
    <w:rsid w:val="00A34B93"/>
    <w:rsid w:val="00A51F01"/>
    <w:rsid w:val="00A53D47"/>
    <w:rsid w:val="00A544B5"/>
    <w:rsid w:val="00A60D8D"/>
    <w:rsid w:val="00A7659C"/>
    <w:rsid w:val="00A878E3"/>
    <w:rsid w:val="00A92CC9"/>
    <w:rsid w:val="00AA62CB"/>
    <w:rsid w:val="00AC03B1"/>
    <w:rsid w:val="00AC2A70"/>
    <w:rsid w:val="00AF04FD"/>
    <w:rsid w:val="00B01D0F"/>
    <w:rsid w:val="00B06B43"/>
    <w:rsid w:val="00B31887"/>
    <w:rsid w:val="00B374B0"/>
    <w:rsid w:val="00B454E7"/>
    <w:rsid w:val="00B54B79"/>
    <w:rsid w:val="00B55CDA"/>
    <w:rsid w:val="00B615D5"/>
    <w:rsid w:val="00B66337"/>
    <w:rsid w:val="00B73496"/>
    <w:rsid w:val="00B8283A"/>
    <w:rsid w:val="00BB0BE3"/>
    <w:rsid w:val="00BC0394"/>
    <w:rsid w:val="00BC5FC1"/>
    <w:rsid w:val="00BD28D5"/>
    <w:rsid w:val="00BE1198"/>
    <w:rsid w:val="00BE6134"/>
    <w:rsid w:val="00BF042B"/>
    <w:rsid w:val="00BF23D2"/>
    <w:rsid w:val="00C11F0A"/>
    <w:rsid w:val="00C16A69"/>
    <w:rsid w:val="00C22D91"/>
    <w:rsid w:val="00C401AB"/>
    <w:rsid w:val="00C4751A"/>
    <w:rsid w:val="00C6352A"/>
    <w:rsid w:val="00C65559"/>
    <w:rsid w:val="00C80ABB"/>
    <w:rsid w:val="00C85C07"/>
    <w:rsid w:val="00CB1271"/>
    <w:rsid w:val="00CD53A3"/>
    <w:rsid w:val="00CD57C0"/>
    <w:rsid w:val="00CE4169"/>
    <w:rsid w:val="00D070B7"/>
    <w:rsid w:val="00D44BB0"/>
    <w:rsid w:val="00D454A5"/>
    <w:rsid w:val="00D46C77"/>
    <w:rsid w:val="00D47621"/>
    <w:rsid w:val="00D51EF6"/>
    <w:rsid w:val="00D52211"/>
    <w:rsid w:val="00D550A5"/>
    <w:rsid w:val="00D721C8"/>
    <w:rsid w:val="00D73112"/>
    <w:rsid w:val="00D808C0"/>
    <w:rsid w:val="00D829E0"/>
    <w:rsid w:val="00D86FC3"/>
    <w:rsid w:val="00D9432C"/>
    <w:rsid w:val="00D94695"/>
    <w:rsid w:val="00D975B9"/>
    <w:rsid w:val="00DA45D5"/>
    <w:rsid w:val="00DA4731"/>
    <w:rsid w:val="00DA547D"/>
    <w:rsid w:val="00DA5CFE"/>
    <w:rsid w:val="00DA6D3B"/>
    <w:rsid w:val="00DB66F5"/>
    <w:rsid w:val="00DD0F66"/>
    <w:rsid w:val="00DD7A22"/>
    <w:rsid w:val="00DF0B5D"/>
    <w:rsid w:val="00DF1331"/>
    <w:rsid w:val="00DF725D"/>
    <w:rsid w:val="00E007BC"/>
    <w:rsid w:val="00E1425A"/>
    <w:rsid w:val="00E2091D"/>
    <w:rsid w:val="00E4091B"/>
    <w:rsid w:val="00E414D5"/>
    <w:rsid w:val="00E46C83"/>
    <w:rsid w:val="00E56AFE"/>
    <w:rsid w:val="00E74FE8"/>
    <w:rsid w:val="00E77E41"/>
    <w:rsid w:val="00E80A0F"/>
    <w:rsid w:val="00E83647"/>
    <w:rsid w:val="00EA1964"/>
    <w:rsid w:val="00EB43F2"/>
    <w:rsid w:val="00EB50F5"/>
    <w:rsid w:val="00EB5DDC"/>
    <w:rsid w:val="00F00AC5"/>
    <w:rsid w:val="00F045BD"/>
    <w:rsid w:val="00F065FA"/>
    <w:rsid w:val="00F13E91"/>
    <w:rsid w:val="00F17A8A"/>
    <w:rsid w:val="00F222A6"/>
    <w:rsid w:val="00F51252"/>
    <w:rsid w:val="00F52F69"/>
    <w:rsid w:val="00F559D1"/>
    <w:rsid w:val="00F60626"/>
    <w:rsid w:val="00F61F50"/>
    <w:rsid w:val="00F63E42"/>
    <w:rsid w:val="00F73012"/>
    <w:rsid w:val="00F91FDA"/>
    <w:rsid w:val="00F95BF7"/>
    <w:rsid w:val="00FB34A9"/>
    <w:rsid w:val="00FB392C"/>
    <w:rsid w:val="00FC4A2B"/>
    <w:rsid w:val="00FC5942"/>
    <w:rsid w:val="00FE3C11"/>
    <w:rsid w:val="00FE4C6E"/>
    <w:rsid w:val="6DE55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link w:val="4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table" w:customStyle="1" w:styleId="13">
    <w:name w:val="网格型1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批注框文本 Char"/>
    <w:basedOn w:val="7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976B3E-A7EF-409B-9345-F700FEC0D2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277</Words>
  <Characters>1581</Characters>
  <Lines>13</Lines>
  <Paragraphs>3</Paragraphs>
  <TotalTime>0</TotalTime>
  <ScaleCrop>false</ScaleCrop>
  <LinksUpToDate>false</LinksUpToDate>
  <CharactersWithSpaces>1855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2018-07-27T01:22:00Z</dcterms:created>
  <dc:creator>Administrator</dc:creator>
  <cp:lastModifiedBy>小宝妈妈</cp:lastModifiedBy>
  <cp:lastPrinted>2017-03-06T01:55:00Z</cp:lastPrinted>
  <dcterms:modified xsi:type="dcterms:W3CDTF">2019-10-10T00:42:43Z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