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11"/>
        <w:ind w:left="0"/>
        <w:rPr>
          <w:rFonts w:ascii="Times New Roman"/>
          <w:sz w:val="15"/>
        </w:rPr>
      </w:pPr>
    </w:p>
    <w:p>
      <w:pPr>
        <w:spacing w:line="779" w:lineRule="exact" w:before="0"/>
        <w:ind w:left="2865" w:right="0" w:firstLine="0"/>
        <w:jc w:val="left"/>
        <w:rPr>
          <w:rFonts w:ascii="Microsoft JhengHei" w:eastAsia="Microsoft JhengHei" w:hint="eastAsia"/>
          <w:b/>
          <w:sz w:val="48"/>
        </w:rPr>
      </w:pPr>
      <w:r>
        <w:rPr>
          <w:rFonts w:ascii="Microsoft JhengHei" w:eastAsia="Microsoft JhengHei" w:hint="eastAsia"/>
          <w:b/>
          <w:sz w:val="48"/>
        </w:rPr>
        <w:t>HIRAYAMA 技术规格书</w:t>
      </w:r>
    </w:p>
    <w:p>
      <w:pPr>
        <w:pStyle w:val="BodyText"/>
        <w:spacing w:before="377"/>
      </w:pPr>
      <w:r>
        <w:rPr>
          <w:rFonts w:ascii="Microsoft JhengHei" w:eastAsia="Microsoft JhengHei" w:hint="eastAsia"/>
          <w:b/>
          <w:sz w:val="28"/>
        </w:rPr>
        <w:t>一、 </w:t>
      </w:r>
      <w:r>
        <w:rPr/>
        <w:t>设备名称：高加速寿命试验装置 HAST </w:t>
      </w:r>
    </w:p>
    <w:p>
      <w:pPr>
        <w:pStyle w:val="BodyText"/>
        <w:spacing w:before="140"/>
      </w:pPr>
      <w:r>
        <w:rPr/>
        <w:t> </w:t>
      </w:r>
    </w:p>
    <w:p>
      <w:pPr>
        <w:pStyle w:val="BodyText"/>
        <w:spacing w:before="129"/>
      </w:pPr>
      <w:r>
        <w:rPr>
          <w:rFonts w:ascii="Microsoft JhengHei" w:eastAsia="Microsoft JhengHei" w:hint="eastAsia"/>
          <w:b/>
          <w:sz w:val="28"/>
        </w:rPr>
        <w:t>二、 </w:t>
      </w:r>
      <w:r>
        <w:rPr/>
        <w:t>型号：PC-422R8 </w:t>
      </w:r>
    </w:p>
    <w:p>
      <w:pPr>
        <w:pStyle w:val="BodyText"/>
        <w:ind w:left="0"/>
        <w:rPr>
          <w:sz w:val="4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5798"/>
      </w:tblGrid>
      <w:tr>
        <w:trPr>
          <w:trHeight w:val="1948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 设备标准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满足GB/T2423.40-1997m及GB/T2423.40-1997《电工电</w:t>
            </w:r>
          </w:p>
          <w:p>
            <w:pPr>
              <w:pStyle w:val="TableParagraph"/>
              <w:spacing w:line="470" w:lineRule="atLeast" w:before="0"/>
              <w:ind w:right="93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子产品基本环境试验规程 非饱和高压蒸汽恒定湿热</w:t>
            </w:r>
            <w:r>
              <w:rPr>
                <w:spacing w:val="-10"/>
                <w:sz w:val="24"/>
              </w:rPr>
              <w:t>试验方法》和</w:t>
            </w:r>
            <w:r>
              <w:rPr>
                <w:sz w:val="24"/>
              </w:rPr>
              <w:t>IEC68-2-66/1994</w:t>
            </w:r>
            <w:r>
              <w:rPr>
                <w:spacing w:val="-2"/>
                <w:sz w:val="24"/>
              </w:rPr>
              <w:t>等试验标准及我公司特</w:t>
            </w:r>
            <w:r>
              <w:rPr>
                <w:sz w:val="24"/>
              </w:rPr>
              <w:t>殊规定的要求 </w:t>
            </w:r>
          </w:p>
        </w:tc>
      </w:tr>
      <w:tr>
        <w:trPr>
          <w:trHeight w:val="467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箱体设计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采用测试箱和蒸汽发生器分离之双箱体系统设计 </w:t>
            </w:r>
          </w:p>
        </w:tc>
      </w:tr>
      <w:tr>
        <w:trPr>
          <w:trHeight w:val="935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压力容器认证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获得中华人民共和国特种设备制造许可证之压力容器</w:t>
            </w:r>
          </w:p>
          <w:p>
            <w:pPr>
              <w:pStyle w:val="TableParagraph"/>
              <w:spacing w:before="160"/>
              <w:rPr>
                <w:sz w:val="24"/>
              </w:rPr>
            </w:pPr>
            <w:r>
              <w:rPr>
                <w:color w:val="FF0000"/>
                <w:sz w:val="24"/>
              </w:rPr>
              <w:t>许可证书 </w:t>
            </w:r>
          </w:p>
        </w:tc>
      </w:tr>
      <w:tr>
        <w:trPr>
          <w:trHeight w:val="467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操作模式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程序模式和定值模式 </w:t>
            </w:r>
          </w:p>
        </w:tc>
      </w:tr>
      <w:tr>
        <w:trPr>
          <w:trHeight w:val="467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测试模式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不饱和测试模式和饱和测试模式 </w:t>
            </w:r>
          </w:p>
        </w:tc>
      </w:tr>
      <w:tr>
        <w:trPr>
          <w:trHeight w:val="470" w:hRule="atLeast"/>
        </w:trPr>
        <w:tc>
          <w:tcPr>
            <w:tcW w:w="2304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温度控制 </w:t>
            </w:r>
          </w:p>
        </w:tc>
        <w:tc>
          <w:tcPr>
            <w:tcW w:w="5798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PID驱动SSR </w:t>
            </w:r>
          </w:p>
        </w:tc>
      </w:tr>
      <w:tr>
        <w:trPr>
          <w:trHeight w:val="935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排气模式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恒定温度下的慢冷却、保持温度的冷却和强制排气三</w:t>
            </w:r>
          </w:p>
          <w:p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种模式，可任意选择 </w:t>
            </w:r>
          </w:p>
        </w:tc>
      </w:tr>
      <w:tr>
        <w:trPr>
          <w:trHeight w:val="467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箱体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采用SUS316L不锈钢制作，并经电解抛光处理 </w:t>
            </w:r>
          </w:p>
        </w:tc>
      </w:tr>
      <w:tr>
        <w:trPr>
          <w:trHeight w:val="467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门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测试箱门采用滑动式设计 </w:t>
            </w:r>
          </w:p>
        </w:tc>
      </w:tr>
      <w:tr>
        <w:trPr>
          <w:trHeight w:val="467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供水系统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配置储水箱，并自储水箱自动供给 </w:t>
            </w:r>
          </w:p>
        </w:tc>
      </w:tr>
      <w:tr>
        <w:trPr>
          <w:trHeight w:val="467" w:hRule="atLeast"/>
        </w:trPr>
        <w:tc>
          <w:tcPr>
            <w:tcW w:w="23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门锁系统 </w:t>
            </w:r>
          </w:p>
        </w:tc>
        <w:tc>
          <w:tcPr>
            <w:tcW w:w="57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采用带托盘的电机驱动系统，并自动迫近 </w:t>
            </w:r>
          </w:p>
        </w:tc>
      </w:tr>
      <w:tr>
        <w:trPr>
          <w:trHeight w:val="2490" w:hRule="atLeast"/>
        </w:trPr>
        <w:tc>
          <w:tcPr>
            <w:tcW w:w="2304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安全警报系统 </w:t>
            </w:r>
          </w:p>
        </w:tc>
        <w:tc>
          <w:tcPr>
            <w:tcW w:w="5798" w:type="dxa"/>
          </w:tcPr>
          <w:p>
            <w:pPr>
              <w:pStyle w:val="TableParagraph"/>
              <w:spacing w:line="364" w:lineRule="auto" w:before="81"/>
              <w:ind w:right="-29"/>
              <w:rPr>
                <w:sz w:val="24"/>
              </w:rPr>
            </w:pPr>
            <w:r>
              <w:rPr>
                <w:spacing w:val="-8"/>
                <w:sz w:val="24"/>
              </w:rPr>
              <w:t>压力安全保护；超压保护；过热保护及无水干烧保护； </w:t>
            </w:r>
            <w:r>
              <w:rPr>
                <w:sz w:val="24"/>
              </w:rPr>
              <w:t>缺水故障保护；漏电保护；过热保护；温度保险丝； 安全门保护；额定阀门锁紧保护；负压保护 </w:t>
            </w:r>
          </w:p>
        </w:tc>
      </w:tr>
    </w:tbl>
    <w:p>
      <w:pPr>
        <w:spacing w:after="0" w:line="364" w:lineRule="auto"/>
        <w:rPr>
          <w:sz w:val="24"/>
        </w:rPr>
        <w:sectPr>
          <w:type w:val="continuous"/>
          <w:pgSz w:w="11900" w:h="16840"/>
          <w:pgMar w:top="1600" w:bottom="280" w:left="1680" w:right="1560"/>
        </w:sectPr>
      </w:pPr>
    </w:p>
    <w:p>
      <w:pPr>
        <w:pStyle w:val="BodyText"/>
        <w:spacing w:before="40"/>
      </w:pPr>
      <w:r>
        <w:rPr/>
        <w:t> </w:t>
      </w:r>
    </w:p>
    <w:p>
      <w:pPr>
        <w:spacing w:before="129"/>
        <w:ind w:left="540" w:right="0" w:firstLine="0"/>
        <w:jc w:val="left"/>
        <w:rPr>
          <w:sz w:val="24"/>
        </w:rPr>
      </w:pPr>
      <w:r>
        <w:rPr>
          <w:rFonts w:ascii="Microsoft JhengHei" w:eastAsia="Microsoft JhengHei" w:hint="eastAsia"/>
          <w:b/>
          <w:sz w:val="28"/>
        </w:rPr>
        <w:t>三、 </w:t>
      </w:r>
      <w:r>
        <w:rPr>
          <w:sz w:val="24"/>
        </w:rPr>
        <w:t>主要技术参数： </w:t>
      </w:r>
    </w:p>
    <w:p>
      <w:pPr>
        <w:pStyle w:val="BodyText"/>
        <w:ind w:left="0"/>
        <w:rPr>
          <w:sz w:val="4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5717"/>
      </w:tblGrid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整机尺寸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709W x 950D x 1674H (mm)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测试箱尺寸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420Dia x 657Depth (mm)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有效箱体尺寸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340Dia x 475Depth (mm) </w:t>
            </w:r>
          </w:p>
        </w:tc>
      </w:tr>
      <w:tr>
        <w:trPr>
          <w:trHeight w:val="470" w:hRule="atLeast"/>
        </w:trPr>
        <w:tc>
          <w:tcPr>
            <w:tcW w:w="2386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净重 </w:t>
            </w:r>
          </w:p>
        </w:tc>
        <w:tc>
          <w:tcPr>
            <w:tcW w:w="5717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约280kg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功率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3.2kw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加热器容量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蒸汽腔蒸汽发生器1.7kw；测试腔体1.3kw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程序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可编程100个模型，共800步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循环方式 </w:t>
            </w:r>
          </w:p>
        </w:tc>
        <w:tc>
          <w:tcPr>
            <w:tcW w:w="5717" w:type="dxa"/>
          </w:tcPr>
          <w:p>
            <w:pPr>
              <w:pStyle w:val="TableParagraph"/>
              <w:ind w:right="-29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保证温湿度均匀的前提下，不允许样品表面产生结露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温度范围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 to 150 度； </w:t>
            </w:r>
          </w:p>
        </w:tc>
      </w:tr>
      <w:tr>
        <w:trPr>
          <w:trHeight w:val="470" w:hRule="atLeast"/>
        </w:trPr>
        <w:tc>
          <w:tcPr>
            <w:tcW w:w="2386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分布精度 </w:t>
            </w:r>
          </w:p>
        </w:tc>
        <w:tc>
          <w:tcPr>
            <w:tcW w:w="5717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±0.5 Deg C (at 100%RH)；±1 Deg C (at 85%RH)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温度控制精度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±0.5 Deg C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湿度范围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65%RH to 100%RH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湿度控制精度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±3%RH (at 85%RH) </w:t>
            </w:r>
          </w:p>
        </w:tc>
      </w:tr>
      <w:tr>
        <w:trPr>
          <w:trHeight w:val="935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压力范围（相对压力</w:t>
            </w:r>
          </w:p>
          <w:p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值）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0.019~0.208Mpa  </w:t>
            </w:r>
          </w:p>
        </w:tc>
      </w:tr>
      <w:tr>
        <w:trPr>
          <w:trHeight w:val="935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9"/>
                <w:sz w:val="24"/>
              </w:rPr>
              <w:t>样品测试数量</w:t>
            </w:r>
            <w:r>
              <w:rPr>
                <w:sz w:val="24"/>
              </w:rPr>
              <w:t>（300mm</w:t>
            </w:r>
          </w:p>
          <w:p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×300mm）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≥12块小组件 </w:t>
            </w:r>
          </w:p>
        </w:tc>
      </w:tr>
      <w:tr>
        <w:trPr>
          <w:trHeight w:val="470" w:hRule="atLeast"/>
        </w:trPr>
        <w:tc>
          <w:tcPr>
            <w:tcW w:w="2386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测试时间 </w:t>
            </w:r>
          </w:p>
        </w:tc>
        <w:tc>
          <w:tcPr>
            <w:tcW w:w="5717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最多可连续测试500小时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时间范围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1分钟至999小时59分钟，可设定 </w:t>
            </w:r>
          </w:p>
        </w:tc>
      </w:tr>
      <w:tr>
        <w:trPr>
          <w:trHeight w:val="467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断电保护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约4秒 </w:t>
            </w:r>
          </w:p>
        </w:tc>
      </w:tr>
      <w:tr>
        <w:trPr>
          <w:trHeight w:val="935" w:hRule="atLeast"/>
        </w:trPr>
        <w:tc>
          <w:tcPr>
            <w:tcW w:w="23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到达额定温度所需时</w:t>
            </w:r>
          </w:p>
          <w:p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间 </w:t>
            </w:r>
          </w:p>
        </w:tc>
        <w:tc>
          <w:tcPr>
            <w:tcW w:w="57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约70分钟（121度， 100％RH） </w:t>
            </w:r>
          </w:p>
        </w:tc>
      </w:tr>
    </w:tbl>
    <w:p>
      <w:pPr>
        <w:pStyle w:val="BodyText"/>
        <w:spacing w:before="80"/>
      </w:pPr>
      <w:r>
        <w:rPr/>
        <w:t> </w:t>
      </w:r>
    </w:p>
    <w:p>
      <w:pPr>
        <w:pStyle w:val="BodyText"/>
        <w:spacing w:before="160"/>
      </w:pPr>
      <w:r>
        <w:rPr/>
        <w:t> </w:t>
      </w:r>
    </w:p>
    <w:p>
      <w:pPr>
        <w:pStyle w:val="BodyText"/>
        <w:spacing w:before="161"/>
      </w:pPr>
      <w:r>
        <w:rPr/>
        <w:t> </w:t>
      </w:r>
    </w:p>
    <w:p>
      <w:pPr>
        <w:pStyle w:val="BodyText"/>
        <w:spacing w:before="160"/>
      </w:pPr>
      <w:r>
        <w:rPr/>
        <w:t> </w:t>
      </w:r>
    </w:p>
    <w:p>
      <w:pPr>
        <w:pStyle w:val="BodyText"/>
        <w:spacing w:before="161"/>
      </w:pPr>
      <w:r>
        <w:rPr/>
        <w:t> </w:t>
      </w:r>
    </w:p>
    <w:p>
      <w:pPr>
        <w:spacing w:after="0"/>
        <w:sectPr>
          <w:pgSz w:w="11900" w:h="16840"/>
          <w:pgMar w:top="1480" w:bottom="280" w:left="1680" w:right="1560"/>
        </w:sectPr>
      </w:pPr>
    </w:p>
    <w:p>
      <w:pPr>
        <w:spacing w:line="464" w:lineRule="exact" w:before="0"/>
        <w:ind w:left="540" w:right="0" w:firstLine="0"/>
        <w:jc w:val="left"/>
        <w:rPr>
          <w:sz w:val="24"/>
        </w:rPr>
      </w:pPr>
      <w:r>
        <w:rPr>
          <w:rFonts w:ascii="Microsoft JhengHei" w:eastAsia="Microsoft JhengHei" w:hint="eastAsia"/>
          <w:b/>
          <w:sz w:val="28"/>
        </w:rPr>
        <w:t>四、 </w:t>
      </w:r>
      <w:r>
        <w:rPr>
          <w:sz w:val="24"/>
        </w:rPr>
        <w:t>设备标准配置： </w:t>
      </w:r>
    </w:p>
    <w:p>
      <w:pPr>
        <w:pStyle w:val="BodyText"/>
        <w:spacing w:before="140"/>
        <w:ind w:left="539"/>
      </w:pPr>
      <w:r>
        <w:rPr/>
        <w:t> </w:t>
      </w:r>
    </w:p>
    <w:p>
      <w:pPr>
        <w:pStyle w:val="BodyText"/>
        <w:spacing w:before="5"/>
        <w:ind w:left="0"/>
        <w:rPr>
          <w:sz w:val="6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755"/>
      </w:tblGrid>
      <w:tr>
        <w:trPr>
          <w:trHeight w:val="1871" w:hRule="atLeast"/>
        </w:trPr>
        <w:tc>
          <w:tcPr>
            <w:tcW w:w="23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安全警报系统 </w:t>
            </w:r>
          </w:p>
        </w:tc>
        <w:tc>
          <w:tcPr>
            <w:tcW w:w="5755" w:type="dxa"/>
          </w:tcPr>
          <w:p>
            <w:pPr>
              <w:pStyle w:val="TableParagraph"/>
              <w:spacing w:line="364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压力安全阀；超压保护器；过热保护及无水干烧保护装置；缺水故障保护传感器；漏电断路器；加热断路器；温度保险丝；安全门系统；额定阀门锁紧装置；</w:t>
            </w:r>
          </w:p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顺序控制自检装置；热水排放系统；负压防止器 </w:t>
            </w:r>
          </w:p>
        </w:tc>
      </w:tr>
      <w:tr>
        <w:trPr>
          <w:trHeight w:val="3743" w:hRule="atLeast"/>
        </w:trPr>
        <w:tc>
          <w:tcPr>
            <w:tcW w:w="234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标准配件 </w:t>
            </w:r>
          </w:p>
        </w:tc>
        <w:tc>
          <w:tcPr>
            <w:tcW w:w="5755" w:type="dxa"/>
          </w:tcPr>
          <w:p>
            <w:pPr>
              <w:pStyle w:val="TableParagraph"/>
              <w:spacing w:line="364" w:lineRule="auto"/>
              <w:ind w:left="108" w:right="-29"/>
              <w:rPr>
                <w:sz w:val="24"/>
              </w:rPr>
            </w:pPr>
            <w:r>
              <w:rPr>
                <w:sz w:val="24"/>
              </w:rPr>
              <w:t>排水管2pcs；供水软管1pc；辅助供水箱1pc；电源开关锁2pcs；电源线1pc；操作手册1份， 压力表1pc； 板架1pc</w:t>
            </w:r>
            <w:r>
              <w:rPr>
                <w:spacing w:val="-24"/>
                <w:sz w:val="24"/>
              </w:rPr>
              <w:t>；试品托架</w:t>
            </w:r>
            <w:r>
              <w:rPr>
                <w:sz w:val="24"/>
              </w:rPr>
              <w:t>1pc</w:t>
            </w:r>
            <w:r>
              <w:rPr>
                <w:spacing w:val="-39"/>
                <w:sz w:val="24"/>
              </w:rPr>
              <w:t>；彩色</w:t>
            </w:r>
            <w:r>
              <w:rPr>
                <w:sz w:val="24"/>
              </w:rPr>
              <w:t>LCD触摸屏</w:t>
            </w:r>
            <w:r>
              <w:rPr>
                <w:spacing w:val="-1"/>
                <w:sz w:val="24"/>
              </w:rPr>
              <w:t>1set</w:t>
            </w:r>
            <w:r>
              <w:rPr>
                <w:spacing w:val="-114"/>
                <w:sz w:val="24"/>
              </w:rPr>
              <w:t>；</w:t>
            </w:r>
            <w:r>
              <w:rPr>
                <w:spacing w:val="-1"/>
                <w:sz w:val="24"/>
              </w:rPr>
              <w:t>PLC1set；</w:t>
            </w:r>
            <w:r>
              <w:rPr>
                <w:sz w:val="24"/>
              </w:rPr>
              <w:t>电磁阀6pcs；压力安全阀 pc；超压保护器 pc；无水干烧保护器1pc</w:t>
            </w:r>
            <w:r>
              <w:rPr>
                <w:spacing w:val="-16"/>
                <w:sz w:val="24"/>
              </w:rPr>
              <w:t>；缺水故障传感器</w:t>
            </w:r>
            <w:r>
              <w:rPr>
                <w:sz w:val="24"/>
              </w:rPr>
              <w:t>1pc</w:t>
            </w:r>
            <w:r>
              <w:rPr>
                <w:spacing w:val="-20"/>
                <w:sz w:val="24"/>
              </w:rPr>
              <w:t>；漏电保护器</w:t>
            </w:r>
            <w:r>
              <w:rPr>
                <w:spacing w:val="-3"/>
                <w:sz w:val="24"/>
              </w:rPr>
              <w:t>1pc；</w:t>
            </w:r>
            <w:r>
              <w:rPr>
                <w:sz w:val="24"/>
              </w:rPr>
              <w:t>过热断路器</w:t>
            </w:r>
            <w:r>
              <w:rPr>
                <w:spacing w:val="-12"/>
                <w:sz w:val="24"/>
              </w:rPr>
              <w:t>pc</w:t>
            </w:r>
            <w:r>
              <w:rPr>
                <w:spacing w:val="-3"/>
                <w:sz w:val="24"/>
              </w:rPr>
              <w:t>；保险丝</w:t>
            </w:r>
            <w:r>
              <w:rPr>
                <w:spacing w:val="-9"/>
                <w:sz w:val="24"/>
              </w:rPr>
              <w:t>pcs</w:t>
            </w:r>
            <w:r>
              <w:rPr>
                <w:spacing w:val="-3"/>
                <w:sz w:val="24"/>
              </w:rPr>
              <w:t>；电子门锁装置</w:t>
            </w:r>
            <w:r>
              <w:rPr>
                <w:spacing w:val="-7"/>
                <w:sz w:val="24"/>
              </w:rPr>
              <w:t>1set</w:t>
            </w:r>
            <w:r>
              <w:rPr>
                <w:spacing w:val="-3"/>
                <w:sz w:val="24"/>
              </w:rPr>
              <w:t>；负压防止器1pc自检装置1pc；蒸汽发生器1pc；SUS316L测</w:t>
            </w:r>
          </w:p>
          <w:p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试箱体1pc </w:t>
            </w:r>
          </w:p>
        </w:tc>
      </w:tr>
    </w:tbl>
    <w:p>
      <w:pPr>
        <w:spacing w:before="133"/>
        <w:ind w:left="540" w:right="0" w:firstLine="0"/>
        <w:jc w:val="left"/>
        <w:rPr>
          <w:sz w:val="28"/>
        </w:rPr>
      </w:pPr>
      <w:r>
        <w:rPr>
          <w:w w:val="100"/>
          <w:sz w:val="28"/>
        </w:rPr>
        <w:t> </w:t>
      </w:r>
    </w:p>
    <w:sectPr>
      <w:pgSz w:w="11900" w:h="16840"/>
      <w:pgMar w:top="1540" w:bottom="28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0"/>
      <w:ind w:left="540"/>
    </w:pPr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79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HIRAYAMA HAST PC-422R8技术规格书</dc:title>
  <dcterms:created xsi:type="dcterms:W3CDTF">2019-10-13T10:57:44Z</dcterms:created>
  <dcterms:modified xsi:type="dcterms:W3CDTF">2019-10-13T10:57:44Z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2015-10-19T00:00:00Z</vt:filetime>
  </property>
</Properties>
</file>